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BFFF2">
      <w:bookmarkStart w:id="37" w:name="_GoBack"/>
      <w:bookmarkEnd w:id="37"/>
    </w:p>
    <w:p w14:paraId="06AE6000">
      <w:pPr>
        <w:snapToGrid w:val="0"/>
        <w:jc w:val="center"/>
        <w:rPr>
          <w:rFonts w:ascii="宋体" w:hAnsi="宋体"/>
          <w:b/>
          <w:spacing w:val="20"/>
          <w:kern w:val="10"/>
          <w:sz w:val="48"/>
          <w:szCs w:val="48"/>
        </w:rPr>
      </w:pPr>
    </w:p>
    <w:p w14:paraId="2F481E5C">
      <w:pPr>
        <w:snapToGrid w:val="0"/>
        <w:spacing w:line="360" w:lineRule="auto"/>
        <w:jc w:val="center"/>
        <w:rPr>
          <w:rFonts w:hint="eastAsia" w:ascii="方正小标宋简体" w:hAnsi="方正小标宋简体" w:eastAsia="方正小标宋简体"/>
          <w:kern w:val="10"/>
          <w:sz w:val="56"/>
          <w:szCs w:val="56"/>
        </w:rPr>
      </w:pPr>
      <w:r>
        <w:rPr>
          <w:rFonts w:hint="eastAsia" w:ascii="方正小标宋简体" w:hAnsi="方正小标宋简体" w:eastAsia="方正小标宋简体"/>
          <w:kern w:val="10"/>
          <w:sz w:val="56"/>
          <w:szCs w:val="56"/>
        </w:rPr>
        <w:t>广东省广播电视局公务用车</w:t>
      </w:r>
    </w:p>
    <w:p w14:paraId="2BF65869">
      <w:pPr>
        <w:snapToGrid w:val="0"/>
        <w:spacing w:line="360" w:lineRule="auto"/>
        <w:jc w:val="center"/>
        <w:rPr>
          <w:rFonts w:hint="eastAsia" w:ascii="方正小标宋简体" w:hAnsi="方正小标宋简体" w:eastAsia="方正小标宋简体"/>
          <w:b/>
          <w:kern w:val="10"/>
          <w:sz w:val="56"/>
          <w:szCs w:val="56"/>
        </w:rPr>
      </w:pPr>
      <w:r>
        <w:rPr>
          <w:rFonts w:hint="eastAsia" w:ascii="方正小标宋简体" w:hAnsi="方正小标宋简体" w:eastAsia="方正小标宋简体"/>
          <w:kern w:val="10"/>
          <w:sz w:val="56"/>
          <w:szCs w:val="56"/>
        </w:rPr>
        <w:t>驾驶服务项目</w:t>
      </w:r>
    </w:p>
    <w:p w14:paraId="60CB14EA">
      <w:pPr>
        <w:snapToGrid w:val="0"/>
        <w:jc w:val="center"/>
        <w:rPr>
          <w:rFonts w:ascii="宋体" w:hAnsi="宋体"/>
          <w:b/>
          <w:spacing w:val="20"/>
          <w:kern w:val="10"/>
          <w:sz w:val="30"/>
          <w:szCs w:val="30"/>
        </w:rPr>
      </w:pPr>
    </w:p>
    <w:p w14:paraId="265933E0">
      <w:pPr>
        <w:snapToGrid w:val="0"/>
        <w:jc w:val="center"/>
        <w:rPr>
          <w:rFonts w:ascii="宋体" w:hAnsi="宋体"/>
          <w:b/>
          <w:spacing w:val="20"/>
          <w:kern w:val="10"/>
          <w:sz w:val="30"/>
          <w:szCs w:val="30"/>
        </w:rPr>
      </w:pPr>
    </w:p>
    <w:p w14:paraId="1A4A846B">
      <w:pPr>
        <w:spacing w:line="1200" w:lineRule="auto"/>
        <w:jc w:val="center"/>
        <w:rPr>
          <w:rFonts w:hint="eastAsia" w:ascii="方正小标宋简体" w:hAnsi="方正小标宋简体" w:eastAsia="方正小标宋简体"/>
          <w:spacing w:val="26"/>
          <w:sz w:val="84"/>
          <w:szCs w:val="84"/>
        </w:rPr>
      </w:pPr>
      <w:r>
        <w:rPr>
          <w:rFonts w:hint="eastAsia" w:ascii="方正小标宋简体" w:hAnsi="方正小标宋简体" w:eastAsia="方正小标宋简体"/>
          <w:spacing w:val="26"/>
          <w:sz w:val="84"/>
          <w:szCs w:val="84"/>
        </w:rPr>
        <w:t>磋</w:t>
      </w:r>
    </w:p>
    <w:p w14:paraId="7821B198">
      <w:pPr>
        <w:spacing w:line="1200" w:lineRule="auto"/>
        <w:jc w:val="center"/>
        <w:rPr>
          <w:rFonts w:hint="eastAsia" w:ascii="方正小标宋简体" w:hAnsi="方正小标宋简体" w:eastAsia="方正小标宋简体"/>
          <w:spacing w:val="26"/>
          <w:sz w:val="84"/>
          <w:szCs w:val="84"/>
        </w:rPr>
      </w:pPr>
      <w:r>
        <w:rPr>
          <w:rFonts w:hint="eastAsia" w:ascii="方正小标宋简体" w:hAnsi="方正小标宋简体" w:eastAsia="方正小标宋简体"/>
          <w:spacing w:val="26"/>
          <w:sz w:val="84"/>
          <w:szCs w:val="84"/>
        </w:rPr>
        <w:t>商</w:t>
      </w:r>
    </w:p>
    <w:p w14:paraId="5710AA34">
      <w:pPr>
        <w:spacing w:line="1200" w:lineRule="auto"/>
        <w:jc w:val="center"/>
        <w:rPr>
          <w:rFonts w:hint="eastAsia" w:ascii="方正小标宋简体" w:hAnsi="方正小标宋简体" w:eastAsia="方正小标宋简体"/>
          <w:spacing w:val="26"/>
          <w:sz w:val="84"/>
          <w:szCs w:val="84"/>
        </w:rPr>
      </w:pPr>
      <w:r>
        <w:rPr>
          <w:rFonts w:hint="eastAsia" w:ascii="方正小标宋简体" w:hAnsi="方正小标宋简体" w:eastAsia="方正小标宋简体"/>
          <w:spacing w:val="26"/>
          <w:sz w:val="84"/>
          <w:szCs w:val="84"/>
        </w:rPr>
        <w:t>文</w:t>
      </w:r>
    </w:p>
    <w:p w14:paraId="7284163C">
      <w:pPr>
        <w:spacing w:line="1200" w:lineRule="auto"/>
        <w:jc w:val="center"/>
        <w:rPr>
          <w:rFonts w:ascii="宋体" w:hAnsi="宋体"/>
          <w:spacing w:val="26"/>
          <w:sz w:val="84"/>
          <w:szCs w:val="84"/>
        </w:rPr>
      </w:pPr>
      <w:r>
        <w:rPr>
          <w:rFonts w:hint="eastAsia" w:ascii="方正小标宋简体" w:hAnsi="方正小标宋简体" w:eastAsia="方正小标宋简体"/>
          <w:spacing w:val="26"/>
          <w:sz w:val="84"/>
          <w:szCs w:val="84"/>
        </w:rPr>
        <w:t>件</w:t>
      </w:r>
    </w:p>
    <w:p w14:paraId="1F5B0F19">
      <w:pPr>
        <w:snapToGrid w:val="0"/>
        <w:jc w:val="center"/>
        <w:rPr>
          <w:rFonts w:ascii="宋体" w:hAnsi="宋体"/>
          <w:b/>
          <w:spacing w:val="20"/>
          <w:kern w:val="10"/>
          <w:sz w:val="52"/>
          <w:szCs w:val="52"/>
        </w:rPr>
      </w:pPr>
    </w:p>
    <w:p w14:paraId="2F675BDB">
      <w:pPr>
        <w:jc w:val="center"/>
        <w:rPr>
          <w:rFonts w:hint="default" w:ascii="宋体" w:hAnsi="宋体" w:eastAsia="宋体"/>
          <w:b/>
          <w:sz w:val="36"/>
          <w:szCs w:val="36"/>
          <w:lang w:val="en-US" w:eastAsia="zh-CN"/>
        </w:rPr>
      </w:pPr>
      <w:r>
        <w:rPr>
          <w:rFonts w:hint="eastAsia" w:ascii="宋体" w:hAnsi="宋体"/>
          <w:b/>
          <w:sz w:val="36"/>
          <w:szCs w:val="36"/>
        </w:rPr>
        <w:t>采购编号：</w:t>
      </w:r>
      <w:r>
        <w:rPr>
          <w:rFonts w:hint="eastAsia" w:ascii="宋体" w:hAnsi="宋体"/>
          <w:b/>
          <w:sz w:val="36"/>
          <w:szCs w:val="36"/>
          <w:lang w:val="en-US" w:eastAsia="zh-CN"/>
        </w:rPr>
        <w:t>GDSGBDSJ159CG20250627</w:t>
      </w:r>
    </w:p>
    <w:p w14:paraId="001DDE93">
      <w:pPr>
        <w:pStyle w:val="13"/>
        <w:ind w:left="0" w:leftChars="0" w:right="0" w:rightChars="0" w:firstLine="0" w:firstLineChars="0"/>
        <w:jc w:val="center"/>
        <w:rPr>
          <w:rFonts w:hint="eastAsia" w:ascii="宋体" w:hAnsi="宋体"/>
          <w:b/>
          <w:spacing w:val="0"/>
          <w:sz w:val="36"/>
          <w:szCs w:val="36"/>
          <w:lang w:eastAsia="zh-CN"/>
        </w:rPr>
      </w:pPr>
      <w:r>
        <w:rPr>
          <w:rFonts w:hint="eastAsia" w:ascii="宋体" w:hAnsi="宋体"/>
          <w:b/>
          <w:spacing w:val="0"/>
          <w:sz w:val="36"/>
          <w:szCs w:val="36"/>
          <w:lang w:eastAsia="zh-CN"/>
        </w:rPr>
        <w:t>广东省广播电视局</w:t>
      </w:r>
    </w:p>
    <w:p w14:paraId="5639FFCE">
      <w:pPr>
        <w:pStyle w:val="13"/>
        <w:jc w:val="center"/>
        <w:rPr>
          <w:rFonts w:ascii="宋体" w:hAnsi="宋体"/>
          <w:b/>
          <w:spacing w:val="40"/>
          <w:sz w:val="36"/>
          <w:szCs w:val="36"/>
        </w:rPr>
      </w:pPr>
      <w:r>
        <w:rPr>
          <w:rFonts w:hint="eastAsia" w:ascii="宋体" w:hAnsi="宋体"/>
          <w:b/>
          <w:spacing w:val="40"/>
          <w:sz w:val="36"/>
          <w:szCs w:val="36"/>
        </w:rPr>
        <w:t>20</w:t>
      </w:r>
      <w:r>
        <w:rPr>
          <w:rFonts w:hint="eastAsia" w:ascii="宋体" w:hAnsi="宋体"/>
          <w:b/>
          <w:spacing w:val="40"/>
          <w:sz w:val="36"/>
          <w:szCs w:val="36"/>
          <w:lang w:val="en-US" w:eastAsia="zh-CN"/>
        </w:rPr>
        <w:t>25</w:t>
      </w:r>
      <w:r>
        <w:rPr>
          <w:rFonts w:hint="eastAsia" w:ascii="宋体" w:hAnsi="宋体"/>
          <w:b/>
          <w:spacing w:val="40"/>
          <w:sz w:val="36"/>
          <w:szCs w:val="36"/>
        </w:rPr>
        <w:t>年</w:t>
      </w:r>
      <w:r>
        <w:rPr>
          <w:rFonts w:hint="eastAsia" w:ascii="宋体" w:hAnsi="宋体"/>
          <w:b/>
          <w:spacing w:val="40"/>
          <w:sz w:val="36"/>
          <w:szCs w:val="36"/>
          <w:lang w:val="en-US" w:eastAsia="zh-CN"/>
        </w:rPr>
        <w:t>6</w:t>
      </w:r>
      <w:r>
        <w:rPr>
          <w:rFonts w:hint="eastAsia" w:ascii="宋体" w:hAnsi="宋体"/>
          <w:b/>
          <w:spacing w:val="40"/>
          <w:sz w:val="36"/>
          <w:szCs w:val="36"/>
        </w:rPr>
        <w:t>月</w:t>
      </w:r>
    </w:p>
    <w:p w14:paraId="434D12CA">
      <w:pPr>
        <w:spacing w:line="360" w:lineRule="auto"/>
        <w:jc w:val="center"/>
        <w:rPr>
          <w:rFonts w:ascii="华文新魏" w:eastAsia="华文新魏"/>
          <w:b/>
          <w:sz w:val="44"/>
        </w:rPr>
      </w:pPr>
    </w:p>
    <w:p w14:paraId="0360E72A">
      <w:pPr>
        <w:spacing w:line="360" w:lineRule="auto"/>
        <w:jc w:val="center"/>
        <w:rPr>
          <w:rFonts w:hint="eastAsia" w:ascii="宋体" w:hAnsi="宋体"/>
          <w:b/>
          <w:sz w:val="44"/>
        </w:rPr>
        <w:sectPr>
          <w:pgSz w:w="11906" w:h="16838"/>
          <w:pgMar w:top="1440" w:right="1588" w:bottom="1440" w:left="1588" w:header="851" w:footer="992" w:gutter="0"/>
          <w:cols w:space="720" w:num="1"/>
          <w:docGrid w:type="lines" w:linePitch="312" w:charSpace="0"/>
        </w:sectPr>
      </w:pPr>
    </w:p>
    <w:p w14:paraId="288D3CC0">
      <w:pPr>
        <w:spacing w:line="360" w:lineRule="auto"/>
        <w:jc w:val="center"/>
        <w:rPr>
          <w:rFonts w:ascii="宋体" w:hAnsi="宋体"/>
          <w:b/>
          <w:sz w:val="44"/>
        </w:rPr>
      </w:pPr>
      <w:r>
        <w:rPr>
          <w:rFonts w:hint="eastAsia" w:ascii="宋体" w:hAnsi="宋体"/>
          <w:b/>
          <w:sz w:val="44"/>
        </w:rPr>
        <w:t>目   录</w:t>
      </w:r>
    </w:p>
    <w:p w14:paraId="6B9F3786">
      <w:pPr>
        <w:spacing w:line="360" w:lineRule="auto"/>
        <w:rPr>
          <w:rFonts w:ascii="宋体" w:hAnsi="宋体"/>
          <w:b/>
          <w:sz w:val="44"/>
        </w:rPr>
      </w:pPr>
    </w:p>
    <w:p w14:paraId="3823E529">
      <w:pPr>
        <w:spacing w:line="360" w:lineRule="auto"/>
        <w:rPr>
          <w:rFonts w:ascii="宋体" w:hAnsi="宋体"/>
          <w:sz w:val="30"/>
          <w:szCs w:val="30"/>
        </w:rPr>
      </w:pPr>
      <w:r>
        <w:rPr>
          <w:rFonts w:hint="eastAsia" w:ascii="宋体" w:hAnsi="宋体"/>
          <w:sz w:val="30"/>
          <w:szCs w:val="30"/>
        </w:rPr>
        <w:t>第一部分:磋商邀请函………………………………………………1-1</w:t>
      </w:r>
    </w:p>
    <w:p w14:paraId="0AE8D645">
      <w:pPr>
        <w:spacing w:line="360" w:lineRule="auto"/>
        <w:rPr>
          <w:rFonts w:ascii="宋体" w:hAnsi="宋体"/>
          <w:sz w:val="30"/>
          <w:szCs w:val="30"/>
        </w:rPr>
      </w:pPr>
    </w:p>
    <w:p w14:paraId="7626EDB1">
      <w:pPr>
        <w:spacing w:line="360" w:lineRule="auto"/>
        <w:rPr>
          <w:rFonts w:ascii="宋体" w:hAnsi="宋体"/>
          <w:sz w:val="30"/>
          <w:szCs w:val="30"/>
        </w:rPr>
      </w:pPr>
      <w:r>
        <w:rPr>
          <w:rFonts w:hint="eastAsia" w:ascii="宋体" w:hAnsi="宋体"/>
          <w:sz w:val="30"/>
          <w:szCs w:val="30"/>
        </w:rPr>
        <w:t>第二部分:响应供应商须知…………………………………………2-1</w:t>
      </w:r>
    </w:p>
    <w:p w14:paraId="7699D6EE">
      <w:pPr>
        <w:spacing w:line="360" w:lineRule="auto"/>
        <w:rPr>
          <w:rFonts w:ascii="宋体" w:hAnsi="宋体"/>
          <w:sz w:val="30"/>
          <w:szCs w:val="30"/>
        </w:rPr>
      </w:pPr>
    </w:p>
    <w:p w14:paraId="5CA54381">
      <w:pPr>
        <w:spacing w:line="360" w:lineRule="auto"/>
        <w:rPr>
          <w:rFonts w:ascii="宋体" w:hAnsi="宋体"/>
          <w:sz w:val="30"/>
          <w:szCs w:val="30"/>
        </w:rPr>
      </w:pPr>
      <w:r>
        <w:rPr>
          <w:rFonts w:hint="eastAsia" w:ascii="宋体" w:hAnsi="宋体"/>
          <w:sz w:val="30"/>
          <w:szCs w:val="30"/>
        </w:rPr>
        <w:t>第三部分:用户需求书………………………………………………3-1</w:t>
      </w:r>
    </w:p>
    <w:p w14:paraId="4FBBDBF3">
      <w:pPr>
        <w:spacing w:line="360" w:lineRule="auto"/>
        <w:rPr>
          <w:rFonts w:ascii="宋体" w:hAnsi="宋体"/>
          <w:sz w:val="30"/>
          <w:szCs w:val="30"/>
        </w:rPr>
      </w:pPr>
    </w:p>
    <w:p w14:paraId="7F7765EA">
      <w:pPr>
        <w:spacing w:line="360" w:lineRule="auto"/>
        <w:rPr>
          <w:rFonts w:ascii="宋体" w:hAnsi="宋体"/>
          <w:sz w:val="30"/>
          <w:szCs w:val="30"/>
        </w:rPr>
      </w:pPr>
      <w:r>
        <w:rPr>
          <w:rFonts w:hint="eastAsia" w:ascii="宋体" w:hAnsi="宋体"/>
          <w:sz w:val="30"/>
          <w:szCs w:val="30"/>
        </w:rPr>
        <w:t>第四部分:合同条款…………………………………………………4-1</w:t>
      </w:r>
    </w:p>
    <w:p w14:paraId="7B135302">
      <w:pPr>
        <w:spacing w:line="360" w:lineRule="auto"/>
        <w:rPr>
          <w:rFonts w:ascii="宋体" w:hAnsi="宋体"/>
          <w:sz w:val="30"/>
          <w:szCs w:val="30"/>
        </w:rPr>
      </w:pPr>
    </w:p>
    <w:p w14:paraId="67C60E69">
      <w:pPr>
        <w:spacing w:line="360" w:lineRule="auto"/>
        <w:rPr>
          <w:rFonts w:ascii="宋体" w:hAnsi="宋体"/>
          <w:sz w:val="30"/>
          <w:szCs w:val="30"/>
        </w:rPr>
        <w:sectPr>
          <w:footerReference r:id="rId3" w:type="default"/>
          <w:pgSz w:w="11906" w:h="16838"/>
          <w:pgMar w:top="1440" w:right="1588" w:bottom="1440" w:left="1588" w:header="851" w:footer="992" w:gutter="0"/>
          <w:pgNumType w:fmt="decimal" w:start="2"/>
          <w:cols w:space="720" w:num="1"/>
          <w:docGrid w:type="lines" w:linePitch="312" w:charSpace="0"/>
        </w:sectPr>
      </w:pPr>
      <w:r>
        <w:rPr>
          <w:rFonts w:hint="eastAsia" w:ascii="宋体" w:hAnsi="宋体"/>
          <w:sz w:val="30"/>
          <w:szCs w:val="30"/>
        </w:rPr>
        <w:t>第五部分:响应文件格式……………………………………………5-1</w:t>
      </w:r>
    </w:p>
    <w:p w14:paraId="2099F9E1">
      <w:pPr>
        <w:spacing w:line="480" w:lineRule="exact"/>
        <w:jc w:val="center"/>
        <w:rPr>
          <w:rFonts w:ascii="黑体" w:eastAsia="黑体"/>
          <w:b/>
          <w:sz w:val="44"/>
        </w:rPr>
      </w:pPr>
    </w:p>
    <w:p w14:paraId="47CEC9B5">
      <w:pPr>
        <w:spacing w:line="480" w:lineRule="exact"/>
        <w:jc w:val="center"/>
        <w:rPr>
          <w:rFonts w:ascii="黑体" w:eastAsia="黑体"/>
          <w:b/>
          <w:sz w:val="44"/>
        </w:rPr>
      </w:pPr>
    </w:p>
    <w:p w14:paraId="1A8AF85D">
      <w:pPr>
        <w:spacing w:line="480" w:lineRule="exact"/>
        <w:jc w:val="center"/>
        <w:rPr>
          <w:rFonts w:ascii="黑体" w:eastAsia="黑体"/>
          <w:b/>
          <w:sz w:val="44"/>
        </w:rPr>
      </w:pPr>
    </w:p>
    <w:p w14:paraId="0E19663E">
      <w:pPr>
        <w:spacing w:line="480" w:lineRule="exact"/>
        <w:jc w:val="center"/>
        <w:rPr>
          <w:rFonts w:ascii="黑体" w:eastAsia="黑体"/>
          <w:b/>
          <w:sz w:val="44"/>
        </w:rPr>
      </w:pPr>
    </w:p>
    <w:p w14:paraId="322B1488">
      <w:pPr>
        <w:spacing w:line="480" w:lineRule="exact"/>
        <w:jc w:val="center"/>
        <w:rPr>
          <w:rFonts w:ascii="黑体" w:eastAsia="黑体"/>
          <w:b/>
          <w:sz w:val="44"/>
        </w:rPr>
      </w:pPr>
    </w:p>
    <w:p w14:paraId="643EC84F">
      <w:pPr>
        <w:spacing w:line="480" w:lineRule="exact"/>
        <w:jc w:val="center"/>
        <w:rPr>
          <w:rFonts w:ascii="黑体" w:eastAsia="黑体"/>
          <w:b/>
          <w:sz w:val="44"/>
        </w:rPr>
      </w:pPr>
    </w:p>
    <w:p w14:paraId="2E1A47BC">
      <w:pPr>
        <w:spacing w:line="480" w:lineRule="exact"/>
        <w:jc w:val="center"/>
        <w:rPr>
          <w:rFonts w:ascii="黑体" w:eastAsia="黑体"/>
          <w:b/>
          <w:sz w:val="44"/>
        </w:rPr>
      </w:pPr>
    </w:p>
    <w:p w14:paraId="2B8F504B">
      <w:pPr>
        <w:spacing w:line="480" w:lineRule="exact"/>
        <w:jc w:val="center"/>
        <w:rPr>
          <w:rFonts w:ascii="黑体" w:eastAsia="黑体"/>
          <w:b/>
          <w:sz w:val="44"/>
        </w:rPr>
      </w:pPr>
    </w:p>
    <w:p w14:paraId="38BB0EFC">
      <w:pPr>
        <w:spacing w:line="480" w:lineRule="exact"/>
        <w:jc w:val="center"/>
        <w:rPr>
          <w:rFonts w:ascii="黑体" w:eastAsia="黑体"/>
          <w:b/>
          <w:sz w:val="44"/>
        </w:rPr>
      </w:pPr>
    </w:p>
    <w:p w14:paraId="2D28F946">
      <w:pPr>
        <w:spacing w:line="480" w:lineRule="exact"/>
        <w:jc w:val="center"/>
        <w:rPr>
          <w:rFonts w:ascii="黑体" w:eastAsia="黑体"/>
          <w:b/>
          <w:sz w:val="44"/>
        </w:rPr>
      </w:pPr>
    </w:p>
    <w:p w14:paraId="05CFA6A8">
      <w:pPr>
        <w:spacing w:line="480" w:lineRule="exact"/>
        <w:jc w:val="center"/>
        <w:rPr>
          <w:rFonts w:ascii="黑体" w:eastAsia="黑体"/>
          <w:b/>
          <w:sz w:val="44"/>
        </w:rPr>
      </w:pPr>
    </w:p>
    <w:p w14:paraId="35046609">
      <w:pPr>
        <w:spacing w:line="360" w:lineRule="auto"/>
        <w:jc w:val="center"/>
        <w:rPr>
          <w:rFonts w:ascii="黑体" w:eastAsia="黑体"/>
          <w:b/>
          <w:sz w:val="44"/>
        </w:rPr>
      </w:pPr>
      <w:r>
        <w:rPr>
          <w:rFonts w:hint="eastAsia" w:ascii="黑体" w:eastAsia="黑体"/>
          <w:b/>
          <w:sz w:val="44"/>
        </w:rPr>
        <w:t>第一部分</w:t>
      </w:r>
    </w:p>
    <w:p w14:paraId="3F1447CD">
      <w:pPr>
        <w:spacing w:line="360" w:lineRule="auto"/>
        <w:jc w:val="center"/>
        <w:rPr>
          <w:rFonts w:ascii="黑体" w:eastAsia="黑体"/>
          <w:b/>
          <w:sz w:val="44"/>
        </w:rPr>
      </w:pPr>
    </w:p>
    <w:p w14:paraId="3E88E8E6">
      <w:pPr>
        <w:spacing w:line="360" w:lineRule="auto"/>
        <w:jc w:val="center"/>
        <w:rPr>
          <w:rFonts w:ascii="黑体" w:eastAsia="黑体"/>
          <w:b/>
          <w:sz w:val="44"/>
        </w:rPr>
      </w:pPr>
      <w:r>
        <w:rPr>
          <w:rFonts w:hint="eastAsia" w:ascii="黑体" w:eastAsia="黑体"/>
          <w:b/>
          <w:sz w:val="44"/>
        </w:rPr>
        <w:t>磋 商 邀 请 函</w:t>
      </w:r>
    </w:p>
    <w:p w14:paraId="2AF9005C">
      <w:pPr>
        <w:spacing w:line="480" w:lineRule="exact"/>
        <w:jc w:val="center"/>
        <w:rPr>
          <w:rFonts w:ascii="宋体"/>
          <w:b/>
          <w:sz w:val="24"/>
        </w:rPr>
      </w:pPr>
    </w:p>
    <w:p w14:paraId="3E84219B">
      <w:pPr>
        <w:spacing w:line="480" w:lineRule="exact"/>
        <w:jc w:val="center"/>
        <w:rPr>
          <w:rFonts w:ascii="宋体"/>
          <w:b/>
          <w:sz w:val="24"/>
        </w:rPr>
      </w:pPr>
    </w:p>
    <w:p w14:paraId="1164BE03">
      <w:pPr>
        <w:spacing w:line="480" w:lineRule="exact"/>
        <w:jc w:val="center"/>
        <w:rPr>
          <w:rFonts w:ascii="宋体"/>
          <w:b/>
          <w:sz w:val="24"/>
        </w:rPr>
      </w:pPr>
    </w:p>
    <w:p w14:paraId="47CD32CA">
      <w:pPr>
        <w:spacing w:line="480" w:lineRule="exact"/>
        <w:jc w:val="center"/>
        <w:rPr>
          <w:rFonts w:ascii="宋体"/>
          <w:sz w:val="24"/>
        </w:rPr>
      </w:pPr>
    </w:p>
    <w:p w14:paraId="0A22AE41">
      <w:pPr>
        <w:spacing w:line="360" w:lineRule="auto"/>
        <w:rPr>
          <w:rFonts w:ascii="宋体"/>
          <w:sz w:val="24"/>
        </w:rPr>
      </w:pPr>
    </w:p>
    <w:p w14:paraId="75368F35">
      <w:pPr>
        <w:spacing w:line="360" w:lineRule="auto"/>
        <w:jc w:val="center"/>
        <w:rPr>
          <w:rFonts w:ascii="宋体"/>
          <w:sz w:val="24"/>
        </w:rPr>
      </w:pPr>
    </w:p>
    <w:p w14:paraId="39B291D1">
      <w:pPr>
        <w:tabs>
          <w:tab w:val="left" w:pos="1665"/>
        </w:tabs>
        <w:spacing w:line="360" w:lineRule="auto"/>
        <w:rPr>
          <w:rFonts w:ascii="宋体"/>
          <w:sz w:val="24"/>
        </w:rPr>
      </w:pPr>
    </w:p>
    <w:p w14:paraId="7334D788">
      <w:pPr>
        <w:spacing w:line="480" w:lineRule="exact"/>
        <w:jc w:val="center"/>
        <w:rPr>
          <w:rFonts w:ascii="宋体"/>
          <w:b/>
          <w:kern w:val="28"/>
          <w:sz w:val="32"/>
        </w:rPr>
      </w:pPr>
      <w:r>
        <w:rPr>
          <w:rFonts w:ascii="宋体"/>
        </w:rPr>
        <w:br w:type="page"/>
      </w:r>
      <w:r>
        <w:rPr>
          <w:rFonts w:hint="eastAsia" w:ascii="宋体"/>
          <w:b/>
          <w:kern w:val="28"/>
          <w:sz w:val="32"/>
        </w:rPr>
        <w:t>磋 商</w:t>
      </w:r>
      <w:r>
        <w:rPr>
          <w:rFonts w:ascii="宋体"/>
          <w:b/>
          <w:kern w:val="28"/>
          <w:sz w:val="32"/>
        </w:rPr>
        <w:t xml:space="preserve"> </w:t>
      </w:r>
      <w:r>
        <w:rPr>
          <w:rFonts w:hint="eastAsia" w:ascii="宋体"/>
          <w:b/>
          <w:kern w:val="28"/>
          <w:sz w:val="32"/>
        </w:rPr>
        <w:t>邀 请 函</w:t>
      </w:r>
    </w:p>
    <w:p w14:paraId="7C39D1CE">
      <w:pPr>
        <w:snapToGrid w:val="0"/>
        <w:spacing w:before="60" w:beforeLines="0" w:line="360" w:lineRule="auto"/>
        <w:rPr>
          <w:rFonts w:ascii="宋体" w:hAnsi="宋体"/>
        </w:rPr>
      </w:pPr>
    </w:p>
    <w:p w14:paraId="2DEFB871">
      <w:pPr>
        <w:pStyle w:val="11"/>
        <w:snapToGrid w:val="0"/>
        <w:spacing w:after="0" w:afterLines="0" w:line="360" w:lineRule="auto"/>
        <w:ind w:left="0" w:leftChars="0" w:firstLine="413" w:firstLineChars="196"/>
        <w:rPr>
          <w:rFonts w:ascii="宋体" w:hAnsi="宋体" w:cs="Tahoma"/>
          <w:kern w:val="28"/>
        </w:rPr>
      </w:pPr>
      <w:r>
        <w:rPr>
          <w:rFonts w:hint="eastAsia" w:ascii="宋体" w:hAnsi="宋体"/>
          <w:b/>
          <w:iCs/>
        </w:rPr>
        <w:t>广东省</w:t>
      </w:r>
      <w:r>
        <w:rPr>
          <w:rFonts w:hint="eastAsia" w:ascii="宋体" w:hAnsi="宋体"/>
          <w:b/>
          <w:iCs/>
          <w:lang w:eastAsia="zh-CN"/>
        </w:rPr>
        <w:t>广播电视局</w:t>
      </w:r>
      <w:r>
        <w:rPr>
          <w:rFonts w:ascii="宋体" w:hAnsi="宋体" w:cs="Tahoma"/>
        </w:rPr>
        <w:t>（以下简称“采购人”）</w:t>
      </w:r>
      <w:r>
        <w:rPr>
          <w:rFonts w:hint="eastAsia" w:ascii="宋体" w:hAnsi="宋体" w:cs="Tahoma"/>
          <w:kern w:val="28"/>
        </w:rPr>
        <w:t>对广东省广播电视局公务用车驾驶服务项目</w:t>
      </w:r>
      <w:r>
        <w:rPr>
          <w:rFonts w:hint="eastAsia" w:ascii="宋体" w:hAnsi="宋体" w:cs="Tahoma"/>
          <w:kern w:val="28"/>
          <w:lang w:eastAsia="zh-CN"/>
        </w:rPr>
        <w:t>（采购编码：GDSGBDSJ159CG2025062</w:t>
      </w:r>
      <w:r>
        <w:rPr>
          <w:rFonts w:hint="eastAsia" w:ascii="宋体" w:hAnsi="宋体" w:cs="Tahoma"/>
          <w:kern w:val="28"/>
          <w:lang w:val="en-US" w:eastAsia="zh-CN"/>
        </w:rPr>
        <w:t>7</w:t>
      </w:r>
      <w:r>
        <w:rPr>
          <w:rFonts w:hint="eastAsia" w:ascii="宋体" w:hAnsi="宋体" w:cs="Tahoma"/>
          <w:kern w:val="28"/>
          <w:lang w:eastAsia="zh-CN"/>
        </w:rPr>
        <w:t>）</w:t>
      </w:r>
      <w:r>
        <w:rPr>
          <w:rFonts w:hint="eastAsia" w:ascii="宋体" w:hAnsi="宋体" w:cs="Tahoma"/>
          <w:kern w:val="28"/>
          <w:sz w:val="21"/>
        </w:rPr>
        <w:t>进行</w:t>
      </w:r>
      <w:bookmarkStart w:id="0" w:name="OLE_LINK1"/>
      <w:r>
        <w:rPr>
          <w:rFonts w:hint="eastAsia" w:ascii="宋体" w:hAnsi="宋体" w:cs="Tahoma"/>
          <w:kern w:val="28"/>
          <w:sz w:val="21"/>
        </w:rPr>
        <w:t>竞争性磋商</w:t>
      </w:r>
      <w:bookmarkEnd w:id="0"/>
      <w:r>
        <w:rPr>
          <w:rFonts w:hint="eastAsia" w:ascii="宋体" w:hAnsi="宋体" w:cs="Tahoma"/>
          <w:kern w:val="28"/>
        </w:rPr>
        <w:t>，欢迎符合资格条件的供应商参加。</w:t>
      </w:r>
    </w:p>
    <w:p w14:paraId="186DC9B3">
      <w:pPr>
        <w:snapToGrid w:val="0"/>
        <w:spacing w:line="360" w:lineRule="auto"/>
        <w:outlineLvl w:val="0"/>
        <w:rPr>
          <w:rFonts w:ascii="宋体" w:hAnsi="宋体" w:cs="Tahoma"/>
          <w:b/>
        </w:rPr>
      </w:pPr>
      <w:r>
        <w:rPr>
          <w:rFonts w:hint="eastAsia" w:ascii="宋体" w:hAnsi="宋体" w:cs="Tahoma"/>
          <w:b/>
        </w:rPr>
        <w:t>一、磋商项目的名称、内容、要求或者采购项目的性质</w:t>
      </w:r>
    </w:p>
    <w:p w14:paraId="763FD985">
      <w:pPr>
        <w:snapToGrid w:val="0"/>
        <w:spacing w:line="360" w:lineRule="auto"/>
        <w:ind w:firstLine="210" w:firstLineChars="100"/>
        <w:rPr>
          <w:rFonts w:hint="eastAsia" w:ascii="宋体" w:hAnsi="宋体" w:cs="Tahoma"/>
          <w:kern w:val="28"/>
        </w:rPr>
      </w:pPr>
      <w:r>
        <w:rPr>
          <w:rFonts w:hint="eastAsia" w:ascii="宋体" w:hAnsi="宋体" w:cs="Tahoma"/>
          <w:kern w:val="28"/>
        </w:rPr>
        <w:t>1、项目名称：广东省广播电视局公务用车驾驶服务项目</w:t>
      </w:r>
    </w:p>
    <w:p w14:paraId="4DEBCA4B">
      <w:pPr>
        <w:snapToGrid w:val="0"/>
        <w:spacing w:line="360" w:lineRule="auto"/>
        <w:ind w:firstLine="210" w:firstLineChars="100"/>
        <w:rPr>
          <w:rFonts w:hint="default" w:ascii="宋体" w:hAnsi="宋体" w:eastAsia="宋体" w:cs="Tahoma"/>
          <w:kern w:val="28"/>
          <w:lang w:val="en-US" w:eastAsia="zh-CN"/>
        </w:rPr>
      </w:pPr>
      <w:r>
        <w:rPr>
          <w:rFonts w:hint="eastAsia" w:ascii="宋体" w:hAnsi="宋体" w:cs="Tahoma"/>
          <w:kern w:val="28"/>
          <w:lang w:val="en-US" w:eastAsia="zh-CN"/>
        </w:rPr>
        <w:t>2、项目预算：13万元</w:t>
      </w:r>
    </w:p>
    <w:p w14:paraId="77E875D8">
      <w:pPr>
        <w:snapToGrid w:val="0"/>
        <w:spacing w:line="360" w:lineRule="auto"/>
        <w:ind w:firstLine="210" w:firstLineChars="100"/>
        <w:rPr>
          <w:rFonts w:hint="eastAsia" w:ascii="宋体" w:hAnsi="宋体" w:cs="Tahoma"/>
          <w:kern w:val="28"/>
        </w:rPr>
      </w:pPr>
      <w:r>
        <w:rPr>
          <w:rFonts w:hint="eastAsia" w:ascii="宋体" w:hAnsi="宋体" w:cs="Tahoma"/>
          <w:kern w:val="28"/>
          <w:lang w:val="en-US" w:eastAsia="zh-CN"/>
        </w:rPr>
        <w:t>3</w:t>
      </w:r>
      <w:r>
        <w:rPr>
          <w:rFonts w:hint="eastAsia" w:ascii="宋体" w:hAnsi="宋体" w:cs="Tahoma"/>
          <w:kern w:val="28"/>
        </w:rPr>
        <w:t>、项目内容：详见《用户需求书》</w:t>
      </w:r>
    </w:p>
    <w:p w14:paraId="3ACBF9BB">
      <w:pPr>
        <w:snapToGrid w:val="0"/>
        <w:spacing w:line="360" w:lineRule="auto"/>
        <w:ind w:firstLine="210" w:firstLineChars="100"/>
        <w:rPr>
          <w:rFonts w:hint="eastAsia" w:ascii="宋体" w:hAnsi="宋体" w:cs="Tahoma"/>
          <w:kern w:val="28"/>
        </w:rPr>
      </w:pPr>
      <w:r>
        <w:rPr>
          <w:rFonts w:hint="eastAsia" w:ascii="宋体" w:hAnsi="宋体" w:cs="Tahoma"/>
          <w:kern w:val="28"/>
          <w:lang w:val="en-US" w:eastAsia="zh-CN"/>
        </w:rPr>
        <w:t>4</w:t>
      </w:r>
      <w:r>
        <w:rPr>
          <w:rFonts w:hint="eastAsia" w:ascii="宋体" w:hAnsi="宋体" w:cs="Tahoma"/>
          <w:kern w:val="28"/>
        </w:rPr>
        <w:t>、项目要求：详见《用户需求书》</w:t>
      </w:r>
    </w:p>
    <w:p w14:paraId="2E8901AA">
      <w:pPr>
        <w:snapToGrid w:val="0"/>
        <w:spacing w:line="360" w:lineRule="auto"/>
        <w:outlineLvl w:val="0"/>
        <w:rPr>
          <w:rFonts w:ascii="宋体" w:hAnsi="宋体" w:cs="Tahoma"/>
          <w:b/>
        </w:rPr>
      </w:pPr>
      <w:r>
        <w:rPr>
          <w:rFonts w:hint="eastAsia" w:ascii="宋体" w:hAnsi="宋体" w:cs="Tahoma"/>
          <w:b/>
        </w:rPr>
        <w:t>二、供应商资格要求</w:t>
      </w:r>
    </w:p>
    <w:p w14:paraId="55F62AC4">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1、供应商应具备《政府采购法》第二十二条规定的条件：</w:t>
      </w:r>
    </w:p>
    <w:p w14:paraId="346D37BA">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（1）具有独立承担民事责任的能力；</w:t>
      </w:r>
    </w:p>
    <w:p w14:paraId="52D189B6">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（2）具有良好的商业信誉和健全的财务会计制度；</w:t>
      </w:r>
    </w:p>
    <w:p w14:paraId="00D4FB94">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（3）具有履行合同所必需的设备和专业技术能力；</w:t>
      </w:r>
    </w:p>
    <w:p w14:paraId="7AC2D78E">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 xml:space="preserve">（4）有依法缴纳税收和社会保障资金的良好记录； </w:t>
      </w:r>
    </w:p>
    <w:p w14:paraId="5E303BF8">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4F914B1B">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（6）法律、行政法规规定的其他条件。</w:t>
      </w:r>
    </w:p>
    <w:p w14:paraId="58AF86E8">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2、单位负责人为同一人或者存在直接控股、管理关系的不同供应商，不得参加同一合同项下的政府采购活动；</w:t>
      </w:r>
    </w:p>
    <w:p w14:paraId="273C8B44">
      <w:pPr>
        <w:tabs>
          <w:tab w:val="left" w:pos="720"/>
        </w:tabs>
        <w:snapToGrid w:val="0"/>
        <w:spacing w:line="360" w:lineRule="auto"/>
        <w:ind w:firstLine="420" w:firstLineChars="200"/>
        <w:rPr>
          <w:rFonts w:hint="eastAsia" w:ascii="宋体" w:hAnsi="宋体"/>
          <w:szCs w:val="21"/>
        </w:rPr>
      </w:pPr>
      <w:r>
        <w:rPr>
          <w:rFonts w:hint="eastAsia" w:ascii="宋体" w:hAnsi="宋体"/>
          <w:szCs w:val="21"/>
        </w:rPr>
        <w:t>3、未被列入“信用中国”网站(www.creditchina.gov.cn)失信被执行人名单、重大税收违法案件当事人名单、政府采购严重违法失信行为记录名单和中国政府采购网(www.ccgp.gov.cn)政府采购严重违法失信行为记录名单；（以本项目磋商截止时点查询结果为准，该查询结果打印页面与项目档案一起存档）</w:t>
      </w:r>
    </w:p>
    <w:p w14:paraId="7C1591CF">
      <w:pPr>
        <w:tabs>
          <w:tab w:val="left" w:pos="720"/>
        </w:tabs>
        <w:snapToGrid w:val="0"/>
        <w:spacing w:line="360" w:lineRule="auto"/>
        <w:ind w:firstLine="420" w:firstLineChars="200"/>
        <w:rPr>
          <w:rFonts w:ascii="宋体" w:hAnsi="宋体"/>
          <w:szCs w:val="21"/>
        </w:rPr>
      </w:pPr>
      <w:r>
        <w:rPr>
          <w:rFonts w:hint="eastAsia" w:ascii="宋体" w:hAnsi="宋体"/>
          <w:szCs w:val="21"/>
        </w:rPr>
        <w:t>4、本项目不接受联合体参与磋商。</w:t>
      </w:r>
    </w:p>
    <w:p w14:paraId="7308CF02">
      <w:pPr>
        <w:adjustRightInd w:val="0"/>
        <w:snapToGrid w:val="0"/>
        <w:spacing w:line="360" w:lineRule="auto"/>
        <w:ind w:firstLine="525" w:firstLineChars="250"/>
        <w:rPr>
          <w:rFonts w:ascii="宋体" w:hAnsi="宋体" w:cs="Arial"/>
        </w:rPr>
      </w:pPr>
      <w:r>
        <w:rPr>
          <w:rFonts w:hint="eastAsia" w:ascii="宋体" w:hAnsi="宋体" w:cs="Arial"/>
        </w:rPr>
        <w:t>符合以上要求的供应商，磋商小组以公开报名的方式确定其磋商资格。</w:t>
      </w:r>
    </w:p>
    <w:p w14:paraId="2661CEA0">
      <w:pPr>
        <w:snapToGrid w:val="0"/>
        <w:spacing w:line="360" w:lineRule="auto"/>
        <w:ind w:firstLine="527" w:firstLineChars="250"/>
        <w:rPr>
          <w:rFonts w:ascii="宋体" w:hAnsi="宋体"/>
          <w:b/>
        </w:rPr>
      </w:pPr>
      <w:r>
        <w:rPr>
          <w:rFonts w:hint="eastAsia" w:ascii="宋体" w:hAnsi="宋体"/>
          <w:b/>
        </w:rPr>
        <w:t>供应商凭以下证件</w:t>
      </w:r>
      <w:r>
        <w:rPr>
          <w:rFonts w:hint="eastAsia" w:ascii="宋体" w:hAnsi="宋体"/>
          <w:b/>
          <w:lang w:eastAsia="zh-CN"/>
        </w:rPr>
        <w:t>扫描</w:t>
      </w:r>
      <w:r>
        <w:rPr>
          <w:rFonts w:hint="eastAsia" w:ascii="宋体" w:hAnsi="宋体"/>
          <w:b/>
        </w:rPr>
        <w:t>的</w:t>
      </w:r>
      <w:r>
        <w:rPr>
          <w:rFonts w:hint="eastAsia" w:ascii="宋体" w:hAnsi="宋体"/>
          <w:b/>
          <w:lang w:eastAsia="zh-CN"/>
        </w:rPr>
        <w:t>电子版进行报名</w:t>
      </w:r>
      <w:r>
        <w:rPr>
          <w:rFonts w:hint="eastAsia" w:ascii="宋体" w:hAnsi="宋体"/>
          <w:b/>
        </w:rPr>
        <w:t>：</w:t>
      </w:r>
    </w:p>
    <w:p w14:paraId="6AABA637">
      <w:pPr>
        <w:snapToGrid w:val="0"/>
        <w:spacing w:line="360" w:lineRule="auto"/>
        <w:ind w:left="735" w:leftChars="200" w:right="-283" w:rightChars="-135" w:hanging="315" w:hangingChars="150"/>
        <w:rPr>
          <w:rFonts w:hint="eastAsia" w:ascii="宋体" w:hAnsi="宋体"/>
          <w:szCs w:val="21"/>
        </w:rPr>
      </w:pPr>
      <w:r>
        <w:rPr>
          <w:rFonts w:hint="eastAsia" w:ascii="宋体" w:hAnsi="宋体"/>
          <w:szCs w:val="21"/>
        </w:rPr>
        <w:t>(1)法人或者其他组织的营业执照等证明文件，自然人的身份证明；</w:t>
      </w:r>
    </w:p>
    <w:p w14:paraId="48DF18C1">
      <w:pPr>
        <w:snapToGrid w:val="0"/>
        <w:spacing w:line="360" w:lineRule="auto"/>
        <w:ind w:left="735" w:leftChars="200" w:right="-283" w:rightChars="-135" w:hanging="315" w:hangingChars="150"/>
        <w:rPr>
          <w:rFonts w:hint="eastAsia" w:ascii="宋体" w:hAnsi="宋体"/>
          <w:szCs w:val="21"/>
        </w:rPr>
      </w:pPr>
      <w:r>
        <w:rPr>
          <w:rFonts w:hint="eastAsia" w:ascii="宋体" w:hAnsi="宋体"/>
          <w:szCs w:val="21"/>
        </w:rPr>
        <w:t>(2)上一年度财务状况报告或基本开户行出具的资信证明；</w:t>
      </w:r>
    </w:p>
    <w:p w14:paraId="0D0B8521">
      <w:pPr>
        <w:snapToGrid w:val="0"/>
        <w:spacing w:line="360" w:lineRule="auto"/>
        <w:ind w:left="735" w:leftChars="200" w:right="-283" w:rightChars="-135" w:hanging="315" w:hangingChars="150"/>
        <w:rPr>
          <w:rFonts w:hint="eastAsia" w:ascii="宋体" w:hAnsi="宋体"/>
          <w:szCs w:val="21"/>
        </w:rPr>
      </w:pPr>
      <w:r>
        <w:rPr>
          <w:rFonts w:hint="eastAsia" w:ascii="宋体" w:hAnsi="宋体"/>
          <w:szCs w:val="21"/>
        </w:rPr>
        <w:t>(3)磋商截止日期前6个月内任意1个月依法缴纳税收和社会保障资金的相关材料（如依法免税或不需要缴纳社会保障资金的，应提供相应证明材料）；</w:t>
      </w:r>
    </w:p>
    <w:p w14:paraId="237087D3">
      <w:pPr>
        <w:snapToGrid w:val="0"/>
        <w:spacing w:line="360" w:lineRule="auto"/>
        <w:ind w:left="735" w:leftChars="200" w:right="-283" w:rightChars="-135" w:hanging="315" w:hangingChars="150"/>
        <w:rPr>
          <w:rFonts w:hint="eastAsia" w:ascii="宋体" w:hAnsi="宋体"/>
          <w:szCs w:val="21"/>
        </w:rPr>
      </w:pPr>
      <w:r>
        <w:rPr>
          <w:rFonts w:hint="eastAsia" w:ascii="宋体" w:hAnsi="宋体"/>
          <w:szCs w:val="21"/>
        </w:rPr>
        <w:t>(4)《诚信投标声明》</w:t>
      </w:r>
      <w:r>
        <w:rPr>
          <w:rFonts w:hint="eastAsia" w:ascii="宋体" w:hAnsi="宋体"/>
          <w:szCs w:val="21"/>
          <w:lang w:eastAsia="zh-CN"/>
        </w:rPr>
        <w:t>。</w:t>
      </w:r>
    </w:p>
    <w:p w14:paraId="437DAFB9">
      <w:pPr>
        <w:adjustRightInd w:val="0"/>
        <w:snapToGrid w:val="0"/>
        <w:spacing w:line="360" w:lineRule="auto"/>
        <w:outlineLvl w:val="0"/>
        <w:rPr>
          <w:rFonts w:hint="eastAsia" w:ascii="宋体" w:hAnsi="宋体" w:eastAsia="宋体" w:cs="Tahoma"/>
          <w:b/>
          <w:lang w:eastAsia="zh-CN"/>
        </w:rPr>
      </w:pPr>
      <w:r>
        <w:rPr>
          <w:rFonts w:hint="eastAsia" w:ascii="宋体" w:hAnsi="宋体" w:cs="Tahoma"/>
          <w:b/>
        </w:rPr>
        <w:t>三、获取磋商文件的时间、方式</w:t>
      </w:r>
      <w:r>
        <w:rPr>
          <w:rFonts w:hint="eastAsia" w:ascii="宋体" w:hAnsi="宋体" w:cs="Tahoma"/>
          <w:b/>
          <w:lang w:eastAsia="zh-CN"/>
        </w:rPr>
        <w:t>和报名时间</w:t>
      </w:r>
    </w:p>
    <w:p w14:paraId="06573DA0">
      <w:pPr>
        <w:snapToGrid w:val="0"/>
        <w:spacing w:line="360" w:lineRule="auto"/>
        <w:ind w:firstLine="210" w:firstLineChars="100"/>
        <w:rPr>
          <w:rFonts w:ascii="宋体" w:hAnsi="宋体" w:cs="Tahoma"/>
          <w:highlight w:val="none"/>
        </w:rPr>
      </w:pPr>
      <w:r>
        <w:rPr>
          <w:rFonts w:hint="eastAsia" w:ascii="宋体" w:hAnsi="宋体" w:cs="Tahoma"/>
        </w:rPr>
        <w:t>1、获取磋商文件</w:t>
      </w:r>
      <w:r>
        <w:rPr>
          <w:rFonts w:ascii="宋体" w:hAnsi="宋体" w:cs="Tahoma"/>
        </w:rPr>
        <w:t>时间</w:t>
      </w:r>
      <w:r>
        <w:rPr>
          <w:rFonts w:hint="eastAsia" w:ascii="宋体" w:hAnsi="宋体" w:cs="Tahoma"/>
          <w:lang w:eastAsia="zh-CN"/>
        </w:rPr>
        <w:t>和报名时间</w:t>
      </w:r>
      <w:r>
        <w:rPr>
          <w:rFonts w:ascii="宋体" w:hAnsi="宋体" w:cs="Tahoma"/>
        </w:rPr>
        <w:t>：</w:t>
      </w:r>
      <w:r>
        <w:rPr>
          <w:rFonts w:hint="eastAsia" w:ascii="宋体" w:hAnsi="宋体" w:cs="Tahoma"/>
          <w:kern w:val="28"/>
          <w:highlight w:val="none"/>
        </w:rPr>
        <w:t>20</w:t>
      </w:r>
      <w:r>
        <w:rPr>
          <w:rFonts w:hint="eastAsia" w:ascii="宋体" w:hAnsi="宋体" w:cs="Tahoma"/>
          <w:kern w:val="28"/>
          <w:highlight w:val="none"/>
          <w:lang w:val="en-US" w:eastAsia="zh-CN"/>
        </w:rPr>
        <w:t>25</w:t>
      </w:r>
      <w:r>
        <w:rPr>
          <w:rFonts w:hint="eastAsia" w:ascii="宋体" w:hAnsi="宋体" w:cs="Tahoma"/>
          <w:kern w:val="28"/>
          <w:highlight w:val="none"/>
        </w:rPr>
        <w:t>年</w:t>
      </w:r>
      <w:r>
        <w:rPr>
          <w:rFonts w:hint="eastAsia" w:ascii="宋体" w:hAnsi="宋体" w:cs="Tahoma"/>
          <w:kern w:val="28"/>
          <w:highlight w:val="none"/>
          <w:lang w:val="en-US" w:eastAsia="zh-CN"/>
        </w:rPr>
        <w:t>6</w:t>
      </w:r>
      <w:r>
        <w:rPr>
          <w:rFonts w:hint="eastAsia" w:ascii="宋体" w:hAnsi="宋体" w:cs="Tahoma"/>
          <w:kern w:val="28"/>
          <w:highlight w:val="none"/>
        </w:rPr>
        <w:t>月</w:t>
      </w:r>
      <w:r>
        <w:rPr>
          <w:rFonts w:hint="eastAsia" w:ascii="宋体" w:hAnsi="宋体" w:cs="Tahoma"/>
          <w:kern w:val="28"/>
          <w:highlight w:val="none"/>
          <w:lang w:val="en-US" w:eastAsia="zh-CN"/>
        </w:rPr>
        <w:t>20</w:t>
      </w:r>
      <w:r>
        <w:rPr>
          <w:rFonts w:hint="eastAsia" w:ascii="宋体" w:hAnsi="宋体" w:cs="Tahoma"/>
          <w:kern w:val="28"/>
          <w:highlight w:val="none"/>
        </w:rPr>
        <w:t>日至</w:t>
      </w:r>
      <w:r>
        <w:rPr>
          <w:rFonts w:hint="eastAsia" w:ascii="宋体" w:hAnsi="宋体" w:cs="Tahoma"/>
          <w:kern w:val="28"/>
          <w:highlight w:val="none"/>
          <w:lang w:val="en-US" w:eastAsia="zh-CN"/>
        </w:rPr>
        <w:t>6</w:t>
      </w:r>
      <w:r>
        <w:rPr>
          <w:rFonts w:hint="eastAsia" w:ascii="宋体" w:hAnsi="宋体" w:cs="Tahoma"/>
          <w:kern w:val="28"/>
          <w:highlight w:val="none"/>
        </w:rPr>
        <w:t>月</w:t>
      </w:r>
      <w:r>
        <w:rPr>
          <w:rFonts w:hint="eastAsia" w:ascii="宋体" w:hAnsi="宋体" w:cs="Tahoma"/>
          <w:kern w:val="28"/>
          <w:highlight w:val="none"/>
          <w:lang w:val="en-US" w:eastAsia="zh-CN"/>
        </w:rPr>
        <w:t>26</w:t>
      </w:r>
      <w:r>
        <w:rPr>
          <w:rFonts w:hint="eastAsia" w:ascii="宋体" w:hAnsi="宋体" w:cs="Tahoma"/>
          <w:kern w:val="28"/>
          <w:highlight w:val="none"/>
        </w:rPr>
        <w:t>日</w:t>
      </w:r>
      <w:r>
        <w:rPr>
          <w:rFonts w:hint="eastAsia" w:ascii="宋体" w:hAnsi="宋体" w:cs="Tahoma"/>
          <w:kern w:val="28"/>
          <w:highlight w:val="none"/>
          <w:lang w:val="en-US" w:eastAsia="zh-CN"/>
        </w:rPr>
        <w:t>8</w:t>
      </w:r>
      <w:r>
        <w:rPr>
          <w:rFonts w:hint="eastAsia" w:ascii="宋体" w:hAnsi="宋体" w:cs="Tahoma"/>
          <w:kern w:val="28"/>
          <w:highlight w:val="none"/>
        </w:rPr>
        <w:t>：</w:t>
      </w:r>
      <w:r>
        <w:rPr>
          <w:rFonts w:hint="eastAsia" w:ascii="宋体" w:hAnsi="宋体" w:cs="Tahoma"/>
          <w:kern w:val="28"/>
          <w:highlight w:val="none"/>
          <w:lang w:val="en-US" w:eastAsia="zh-CN"/>
        </w:rPr>
        <w:t>30</w:t>
      </w:r>
      <w:r>
        <w:rPr>
          <w:rFonts w:hint="eastAsia" w:ascii="宋体" w:hAnsi="宋体" w:cs="Tahoma"/>
          <w:kern w:val="28"/>
          <w:highlight w:val="none"/>
        </w:rPr>
        <w:t>-17：</w:t>
      </w:r>
      <w:r>
        <w:rPr>
          <w:rFonts w:hint="eastAsia" w:ascii="宋体" w:hAnsi="宋体" w:cs="Tahoma"/>
          <w:kern w:val="28"/>
          <w:highlight w:val="none"/>
          <w:lang w:val="en-US" w:eastAsia="zh-CN"/>
        </w:rPr>
        <w:t>3</w:t>
      </w:r>
      <w:r>
        <w:rPr>
          <w:rFonts w:hint="eastAsia" w:ascii="宋体" w:hAnsi="宋体" w:cs="Tahoma"/>
          <w:kern w:val="28"/>
          <w:highlight w:val="none"/>
        </w:rPr>
        <w:t>0（工作时间）。</w:t>
      </w:r>
    </w:p>
    <w:p w14:paraId="23AF3541">
      <w:pPr>
        <w:snapToGrid w:val="0"/>
        <w:spacing w:line="360" w:lineRule="auto"/>
        <w:ind w:firstLine="210" w:firstLineChars="100"/>
        <w:rPr>
          <w:rFonts w:ascii="宋体" w:hAnsi="宋体" w:cs="Tahoma"/>
        </w:rPr>
      </w:pPr>
      <w:r>
        <w:rPr>
          <w:rFonts w:hint="eastAsia" w:ascii="宋体" w:hAnsi="宋体" w:cs="Tahoma"/>
          <w:lang w:val="en-US" w:eastAsia="zh-CN"/>
        </w:rPr>
        <w:t>2</w:t>
      </w:r>
      <w:r>
        <w:rPr>
          <w:rFonts w:hint="eastAsia" w:ascii="宋体" w:hAnsi="宋体" w:cs="Tahoma"/>
        </w:rPr>
        <w:t>、获取磋商文件方式：</w:t>
      </w:r>
      <w:r>
        <w:rPr>
          <w:rFonts w:hint="eastAsia" w:ascii="宋体" w:hAnsi="宋体" w:cs="Tahoma"/>
          <w:lang w:eastAsia="zh-CN"/>
        </w:rPr>
        <w:t>局政务网站直接下载或电子邮件</w:t>
      </w:r>
    </w:p>
    <w:p w14:paraId="5600C289">
      <w:pPr>
        <w:snapToGrid w:val="0"/>
        <w:spacing w:line="360" w:lineRule="auto"/>
        <w:outlineLvl w:val="0"/>
        <w:rPr>
          <w:rFonts w:ascii="宋体" w:hAnsi="宋体" w:cs="Tahoma"/>
          <w:b/>
        </w:rPr>
      </w:pPr>
      <w:r>
        <w:rPr>
          <w:rFonts w:hint="eastAsia" w:ascii="宋体" w:hAnsi="宋体" w:cs="Tahoma"/>
          <w:b/>
        </w:rPr>
        <w:t>四、响应文件递交截止时间、磋商时间及地点</w:t>
      </w:r>
    </w:p>
    <w:p w14:paraId="4E4C00E4">
      <w:pPr>
        <w:snapToGrid w:val="0"/>
        <w:spacing w:line="360" w:lineRule="auto"/>
        <w:ind w:firstLine="210" w:firstLineChars="100"/>
        <w:rPr>
          <w:rFonts w:ascii="宋体" w:hAnsi="宋体" w:cs="Tahoma"/>
          <w:highlight w:val="none"/>
        </w:rPr>
      </w:pPr>
      <w:r>
        <w:rPr>
          <w:rFonts w:hint="eastAsia" w:ascii="宋体" w:hAnsi="宋体" w:cs="Tahoma"/>
        </w:rPr>
        <w:t>1、响应文件递交时间：</w:t>
      </w:r>
      <w:r>
        <w:rPr>
          <w:rFonts w:hint="eastAsia" w:ascii="宋体" w:hAnsi="宋体" w:cs="Tahoma"/>
          <w:highlight w:val="none"/>
        </w:rPr>
        <w:t>20</w:t>
      </w:r>
      <w:r>
        <w:rPr>
          <w:rFonts w:hint="eastAsia" w:ascii="宋体" w:hAnsi="宋体" w:cs="Tahoma"/>
          <w:highlight w:val="none"/>
          <w:lang w:val="en-US" w:eastAsia="zh-CN"/>
        </w:rPr>
        <w:t>25</w:t>
      </w:r>
      <w:r>
        <w:rPr>
          <w:rFonts w:hint="eastAsia" w:ascii="宋体" w:hAnsi="宋体" w:cs="Tahoma"/>
          <w:highlight w:val="none"/>
        </w:rPr>
        <w:t>年</w:t>
      </w:r>
      <w:r>
        <w:rPr>
          <w:rFonts w:hint="eastAsia" w:ascii="宋体" w:hAnsi="宋体" w:cs="Tahoma"/>
          <w:highlight w:val="none"/>
          <w:lang w:val="en-US" w:eastAsia="zh-CN"/>
        </w:rPr>
        <w:t>6</w:t>
      </w:r>
      <w:r>
        <w:rPr>
          <w:rFonts w:hint="eastAsia" w:ascii="宋体" w:hAnsi="宋体" w:cs="Tahoma"/>
          <w:highlight w:val="none"/>
        </w:rPr>
        <w:t>月</w:t>
      </w:r>
      <w:r>
        <w:rPr>
          <w:rFonts w:hint="eastAsia" w:ascii="宋体" w:hAnsi="宋体" w:cs="Tahoma"/>
          <w:highlight w:val="none"/>
          <w:lang w:val="en-US" w:eastAsia="zh-CN"/>
        </w:rPr>
        <w:t>27</w:t>
      </w:r>
      <w:r>
        <w:rPr>
          <w:rFonts w:hint="eastAsia" w:ascii="宋体" w:hAnsi="宋体" w:cs="Tahoma"/>
          <w:highlight w:val="none"/>
        </w:rPr>
        <w:t>日</w:t>
      </w:r>
      <w:r>
        <w:rPr>
          <w:rFonts w:hint="eastAsia" w:ascii="宋体" w:hAnsi="宋体" w:cs="Tahoma"/>
          <w:highlight w:val="none"/>
          <w:lang w:eastAsia="zh-CN"/>
        </w:rPr>
        <w:t>上</w:t>
      </w:r>
      <w:r>
        <w:rPr>
          <w:rFonts w:hint="eastAsia" w:ascii="宋体" w:hAnsi="宋体" w:cs="Tahoma"/>
          <w:highlight w:val="none"/>
        </w:rPr>
        <w:t>午</w:t>
      </w:r>
      <w:r>
        <w:rPr>
          <w:rFonts w:hint="eastAsia" w:ascii="宋体" w:hAnsi="宋体" w:cs="Tahoma"/>
          <w:highlight w:val="none"/>
          <w:lang w:val="en-US" w:eastAsia="zh-CN"/>
        </w:rPr>
        <w:t>9</w:t>
      </w:r>
      <w:r>
        <w:rPr>
          <w:rFonts w:hint="eastAsia" w:ascii="宋体" w:hAnsi="宋体" w:cs="Tahoma"/>
          <w:highlight w:val="none"/>
        </w:rPr>
        <w:t>：00</w:t>
      </w:r>
      <w:r>
        <w:rPr>
          <w:rFonts w:hint="eastAsia" w:ascii="宋体" w:hAnsi="宋体" w:cs="Tahoma"/>
          <w:highlight w:val="none"/>
          <w:lang w:val="en-US" w:eastAsia="zh-CN"/>
        </w:rPr>
        <w:t>-9</w:t>
      </w:r>
      <w:r>
        <w:rPr>
          <w:rFonts w:hint="eastAsia" w:ascii="宋体" w:hAnsi="宋体" w:cs="Tahoma"/>
          <w:highlight w:val="none"/>
        </w:rPr>
        <w:t>：</w:t>
      </w:r>
      <w:r>
        <w:rPr>
          <w:rFonts w:hint="eastAsia" w:ascii="宋体" w:hAnsi="宋体" w:cs="Tahoma"/>
          <w:highlight w:val="none"/>
          <w:lang w:val="en-US" w:eastAsia="zh-CN"/>
        </w:rPr>
        <w:t>3</w:t>
      </w:r>
      <w:r>
        <w:rPr>
          <w:rFonts w:hint="eastAsia" w:ascii="宋体" w:hAnsi="宋体" w:cs="Tahoma"/>
          <w:highlight w:val="none"/>
        </w:rPr>
        <w:t>0（北京时间）</w:t>
      </w:r>
    </w:p>
    <w:p w14:paraId="1D96C58F">
      <w:pPr>
        <w:snapToGrid w:val="0"/>
        <w:spacing w:line="360" w:lineRule="auto"/>
        <w:ind w:firstLine="210" w:firstLineChars="100"/>
        <w:rPr>
          <w:rFonts w:ascii="宋体" w:hAnsi="宋体" w:cs="Tahoma"/>
          <w:highlight w:val="none"/>
        </w:rPr>
      </w:pPr>
      <w:r>
        <w:rPr>
          <w:rFonts w:hint="eastAsia" w:ascii="宋体" w:hAnsi="宋体" w:cs="Tahoma"/>
        </w:rPr>
        <w:t>2、响应文件递交</w:t>
      </w:r>
      <w:r>
        <w:rPr>
          <w:rFonts w:ascii="宋体" w:hAnsi="宋体" w:cs="Tahoma"/>
        </w:rPr>
        <w:t>截止</w:t>
      </w:r>
      <w:r>
        <w:rPr>
          <w:rFonts w:hint="eastAsia" w:ascii="宋体" w:hAnsi="宋体" w:cs="Tahoma"/>
        </w:rPr>
        <w:t>时间</w:t>
      </w:r>
      <w:r>
        <w:rPr>
          <w:rFonts w:hint="eastAsia" w:ascii="宋体" w:hAnsi="宋体" w:cs="Tahoma"/>
          <w:highlight w:val="none"/>
        </w:rPr>
        <w:t>：20</w:t>
      </w:r>
      <w:r>
        <w:rPr>
          <w:rFonts w:hint="eastAsia" w:ascii="宋体" w:hAnsi="宋体" w:cs="Tahoma"/>
          <w:highlight w:val="none"/>
          <w:lang w:val="en-US" w:eastAsia="zh-CN"/>
        </w:rPr>
        <w:t>25</w:t>
      </w:r>
      <w:r>
        <w:rPr>
          <w:rFonts w:hint="eastAsia" w:ascii="宋体" w:hAnsi="宋体" w:cs="Tahoma"/>
          <w:highlight w:val="none"/>
        </w:rPr>
        <w:t>年</w:t>
      </w:r>
      <w:r>
        <w:rPr>
          <w:rFonts w:hint="eastAsia" w:ascii="宋体" w:hAnsi="宋体" w:cs="Tahoma"/>
          <w:highlight w:val="none"/>
          <w:lang w:val="en-US" w:eastAsia="zh-CN"/>
        </w:rPr>
        <w:t>6</w:t>
      </w:r>
      <w:r>
        <w:rPr>
          <w:rFonts w:hint="eastAsia" w:ascii="宋体" w:hAnsi="宋体" w:cs="Tahoma"/>
          <w:highlight w:val="none"/>
        </w:rPr>
        <w:t>月</w:t>
      </w:r>
      <w:r>
        <w:rPr>
          <w:rFonts w:hint="eastAsia" w:ascii="宋体" w:hAnsi="宋体" w:cs="Tahoma"/>
          <w:highlight w:val="none"/>
          <w:lang w:val="en-US" w:eastAsia="zh-CN"/>
        </w:rPr>
        <w:t>27</w:t>
      </w:r>
      <w:r>
        <w:rPr>
          <w:rFonts w:hint="eastAsia" w:ascii="宋体" w:hAnsi="宋体" w:cs="Tahoma"/>
          <w:highlight w:val="none"/>
        </w:rPr>
        <w:t xml:space="preserve">日 </w:t>
      </w:r>
      <w:r>
        <w:rPr>
          <w:rFonts w:hint="eastAsia" w:ascii="宋体" w:hAnsi="宋体" w:cs="Tahoma"/>
          <w:highlight w:val="none"/>
          <w:lang w:eastAsia="zh-CN"/>
        </w:rPr>
        <w:t>上午</w:t>
      </w:r>
      <w:r>
        <w:rPr>
          <w:rFonts w:hint="eastAsia" w:ascii="宋体" w:hAnsi="宋体" w:cs="Tahoma"/>
          <w:highlight w:val="none"/>
          <w:lang w:val="en-US" w:eastAsia="zh-CN"/>
        </w:rPr>
        <w:t>9</w:t>
      </w:r>
      <w:r>
        <w:rPr>
          <w:rFonts w:hint="eastAsia" w:ascii="宋体" w:hAnsi="宋体" w:cs="Tahoma"/>
          <w:highlight w:val="none"/>
        </w:rPr>
        <w:t>：</w:t>
      </w:r>
      <w:r>
        <w:rPr>
          <w:rFonts w:hint="eastAsia" w:ascii="宋体" w:hAnsi="宋体" w:cs="Tahoma"/>
          <w:highlight w:val="none"/>
          <w:lang w:val="en-US" w:eastAsia="zh-CN"/>
        </w:rPr>
        <w:t>3</w:t>
      </w:r>
      <w:r>
        <w:rPr>
          <w:rFonts w:hint="eastAsia" w:ascii="宋体" w:hAnsi="宋体" w:cs="Tahoma"/>
          <w:highlight w:val="none"/>
        </w:rPr>
        <w:t>0（北京时间）</w:t>
      </w:r>
    </w:p>
    <w:p w14:paraId="7E638832">
      <w:pPr>
        <w:snapToGrid w:val="0"/>
        <w:spacing w:line="360" w:lineRule="auto"/>
        <w:ind w:firstLine="210" w:firstLineChars="100"/>
        <w:rPr>
          <w:rFonts w:ascii="宋体" w:hAnsi="宋体" w:cs="Tahoma"/>
          <w:highlight w:val="none"/>
        </w:rPr>
      </w:pPr>
      <w:r>
        <w:rPr>
          <w:rFonts w:hint="eastAsia" w:ascii="宋体" w:hAnsi="宋体" w:cs="Tahoma"/>
        </w:rPr>
        <w:t>3、磋商时间：</w:t>
      </w:r>
      <w:r>
        <w:rPr>
          <w:rFonts w:hint="eastAsia" w:ascii="宋体" w:hAnsi="宋体" w:cs="Tahoma"/>
          <w:highlight w:val="none"/>
        </w:rPr>
        <w:t xml:space="preserve"> 20</w:t>
      </w:r>
      <w:r>
        <w:rPr>
          <w:rFonts w:hint="eastAsia" w:ascii="宋体" w:hAnsi="宋体" w:cs="Tahoma"/>
          <w:highlight w:val="none"/>
          <w:lang w:val="en-US" w:eastAsia="zh-CN"/>
        </w:rPr>
        <w:t>25</w:t>
      </w:r>
      <w:r>
        <w:rPr>
          <w:rFonts w:hint="eastAsia" w:ascii="宋体" w:hAnsi="宋体" w:cs="Tahoma"/>
          <w:highlight w:val="none"/>
        </w:rPr>
        <w:t>年</w:t>
      </w:r>
      <w:r>
        <w:rPr>
          <w:rFonts w:hint="eastAsia" w:ascii="宋体" w:hAnsi="宋体" w:cs="Tahoma"/>
          <w:highlight w:val="none"/>
          <w:lang w:val="en-US" w:eastAsia="zh-CN"/>
        </w:rPr>
        <w:t>6</w:t>
      </w:r>
      <w:r>
        <w:rPr>
          <w:rFonts w:hint="eastAsia" w:ascii="宋体" w:hAnsi="宋体" w:cs="Tahoma"/>
          <w:highlight w:val="none"/>
        </w:rPr>
        <w:t>月</w:t>
      </w:r>
      <w:r>
        <w:rPr>
          <w:rFonts w:hint="eastAsia" w:ascii="宋体" w:hAnsi="宋体" w:cs="Tahoma"/>
          <w:highlight w:val="none"/>
          <w:lang w:val="en-US" w:eastAsia="zh-CN"/>
        </w:rPr>
        <w:t>27</w:t>
      </w:r>
      <w:r>
        <w:rPr>
          <w:rFonts w:hint="eastAsia" w:ascii="宋体" w:hAnsi="宋体" w:cs="Tahoma"/>
          <w:highlight w:val="none"/>
        </w:rPr>
        <w:t>日</w:t>
      </w:r>
      <w:r>
        <w:rPr>
          <w:rFonts w:hint="eastAsia" w:ascii="宋体" w:hAnsi="宋体" w:cs="Tahoma"/>
          <w:highlight w:val="none"/>
          <w:lang w:eastAsia="zh-CN"/>
        </w:rPr>
        <w:t>上午</w:t>
      </w:r>
      <w:r>
        <w:rPr>
          <w:rFonts w:hint="eastAsia" w:ascii="宋体" w:hAnsi="宋体" w:cs="Tahoma"/>
          <w:highlight w:val="none"/>
          <w:lang w:val="en-US" w:eastAsia="zh-CN"/>
        </w:rPr>
        <w:t>9</w:t>
      </w:r>
      <w:r>
        <w:rPr>
          <w:rFonts w:hint="eastAsia" w:ascii="宋体" w:hAnsi="宋体" w:cs="Tahoma"/>
          <w:highlight w:val="none"/>
        </w:rPr>
        <w:t>：</w:t>
      </w:r>
      <w:r>
        <w:rPr>
          <w:rFonts w:hint="eastAsia" w:ascii="宋体" w:hAnsi="宋体" w:cs="Tahoma"/>
          <w:highlight w:val="none"/>
          <w:lang w:val="en-US" w:eastAsia="zh-CN"/>
        </w:rPr>
        <w:t>3</w:t>
      </w:r>
      <w:r>
        <w:rPr>
          <w:rFonts w:hint="eastAsia" w:ascii="宋体" w:hAnsi="宋体" w:cs="Tahoma"/>
          <w:highlight w:val="none"/>
        </w:rPr>
        <w:t>0（北京时间）</w:t>
      </w:r>
    </w:p>
    <w:p w14:paraId="52FCF3B8">
      <w:pPr>
        <w:snapToGrid w:val="0"/>
        <w:spacing w:line="360" w:lineRule="auto"/>
        <w:ind w:firstLine="210" w:firstLineChars="100"/>
        <w:rPr>
          <w:rFonts w:ascii="宋体" w:hAnsi="宋体" w:cs="Tahoma"/>
          <w:highlight w:val="none"/>
        </w:rPr>
      </w:pPr>
      <w:r>
        <w:rPr>
          <w:rFonts w:hint="eastAsia" w:ascii="宋体" w:hAnsi="宋体" w:cs="Tahoma"/>
          <w:highlight w:val="none"/>
        </w:rPr>
        <w:t>4、磋商</w:t>
      </w:r>
      <w:r>
        <w:rPr>
          <w:rFonts w:ascii="宋体" w:hAnsi="宋体" w:cs="Tahoma"/>
          <w:highlight w:val="none"/>
        </w:rPr>
        <w:t>地点：</w:t>
      </w:r>
      <w:r>
        <w:rPr>
          <w:rFonts w:hint="eastAsia" w:ascii="宋体" w:hAnsi="宋体" w:cs="Tahoma"/>
          <w:highlight w:val="none"/>
        </w:rPr>
        <w:t>广州市环市</w:t>
      </w:r>
      <w:r>
        <w:rPr>
          <w:rFonts w:hint="eastAsia" w:ascii="宋体" w:hAnsi="宋体" w:cs="Tahoma"/>
          <w:highlight w:val="none"/>
          <w:lang w:eastAsia="zh-CN"/>
        </w:rPr>
        <w:t>东</w:t>
      </w:r>
      <w:r>
        <w:rPr>
          <w:rFonts w:hint="eastAsia" w:ascii="宋体" w:hAnsi="宋体" w:cs="Tahoma"/>
          <w:highlight w:val="none"/>
        </w:rPr>
        <w:t>路</w:t>
      </w:r>
      <w:r>
        <w:rPr>
          <w:rFonts w:hint="eastAsia" w:ascii="宋体" w:hAnsi="宋体" w:cs="Tahoma"/>
          <w:highlight w:val="none"/>
          <w:lang w:val="en-US" w:eastAsia="zh-CN"/>
        </w:rPr>
        <w:t>331</w:t>
      </w:r>
      <w:r>
        <w:rPr>
          <w:rFonts w:hint="eastAsia" w:ascii="宋体" w:hAnsi="宋体" w:cs="Tahoma"/>
          <w:highlight w:val="none"/>
        </w:rPr>
        <w:t>号</w:t>
      </w:r>
      <w:r>
        <w:rPr>
          <w:rFonts w:hint="eastAsia" w:ascii="宋体" w:hAnsi="宋体" w:cs="Tahoma"/>
          <w:highlight w:val="none"/>
          <w:lang w:eastAsia="zh-CN"/>
        </w:rPr>
        <w:t>广东电视中心二期</w:t>
      </w:r>
      <w:r>
        <w:rPr>
          <w:rFonts w:hint="eastAsia" w:ascii="宋体" w:hAnsi="宋体" w:cs="Tahoma"/>
          <w:highlight w:val="none"/>
          <w:lang w:val="en-US" w:eastAsia="zh-CN"/>
        </w:rPr>
        <w:t>25楼</w:t>
      </w:r>
      <w:r>
        <w:rPr>
          <w:rFonts w:hint="eastAsia" w:ascii="宋体" w:hAnsi="宋体" w:cs="Tahoma"/>
          <w:highlight w:val="none"/>
        </w:rPr>
        <w:t>室</w:t>
      </w:r>
      <w:r>
        <w:rPr>
          <w:rFonts w:hint="eastAsia" w:ascii="宋体" w:hAnsi="宋体" w:cs="Tahoma"/>
          <w:highlight w:val="none"/>
          <w:lang w:eastAsia="zh-CN"/>
        </w:rPr>
        <w:t>多功能会议室</w:t>
      </w:r>
    </w:p>
    <w:p w14:paraId="6633EE17">
      <w:pPr>
        <w:snapToGrid w:val="0"/>
        <w:spacing w:line="360" w:lineRule="auto"/>
        <w:ind w:firstLine="210" w:firstLineChars="100"/>
        <w:rPr>
          <w:rFonts w:hint="eastAsia" w:ascii="宋体" w:hAnsi="宋体"/>
        </w:rPr>
      </w:pPr>
      <w:r>
        <w:rPr>
          <w:rFonts w:hint="eastAsia" w:ascii="宋体" w:hAnsi="宋体" w:cs="Tahoma"/>
        </w:rPr>
        <w:t>5、</w:t>
      </w:r>
      <w:r>
        <w:rPr>
          <w:rFonts w:hint="eastAsia" w:ascii="宋体" w:hAnsi="宋体"/>
        </w:rPr>
        <w:t>请各供应商授权代表务必到场参与磋商。</w:t>
      </w:r>
    </w:p>
    <w:p w14:paraId="2895A08E">
      <w:pPr>
        <w:snapToGrid w:val="0"/>
        <w:spacing w:line="360" w:lineRule="auto"/>
        <w:outlineLvl w:val="0"/>
        <w:rPr>
          <w:rFonts w:ascii="宋体" w:hAnsi="宋体" w:cs="Tahoma"/>
          <w:b/>
        </w:rPr>
      </w:pPr>
      <w:r>
        <w:rPr>
          <w:rFonts w:hint="eastAsia" w:ascii="宋体" w:hAnsi="宋体" w:cs="Tahoma"/>
          <w:b/>
        </w:rPr>
        <w:t>五、采购</w:t>
      </w:r>
      <w:r>
        <w:rPr>
          <w:rFonts w:hint="eastAsia" w:ascii="宋体" w:hAnsi="宋体" w:cs="Tahoma"/>
          <w:b/>
          <w:lang w:eastAsia="zh-CN"/>
        </w:rPr>
        <w:t>项目</w:t>
      </w:r>
      <w:r>
        <w:rPr>
          <w:rFonts w:hint="eastAsia" w:ascii="宋体" w:hAnsi="宋体" w:cs="Tahoma"/>
          <w:b/>
        </w:rPr>
        <w:t>的</w:t>
      </w:r>
      <w:r>
        <w:rPr>
          <w:rFonts w:hint="eastAsia" w:ascii="宋体" w:hAnsi="宋体" w:cs="Tahoma"/>
          <w:b/>
          <w:lang w:eastAsia="zh-CN"/>
        </w:rPr>
        <w:t>联系人</w:t>
      </w:r>
      <w:r>
        <w:rPr>
          <w:rFonts w:hint="eastAsia" w:ascii="宋体" w:hAnsi="宋体" w:cs="Tahoma"/>
          <w:b/>
        </w:rPr>
        <w:t>和联系方式</w:t>
      </w:r>
    </w:p>
    <w:p w14:paraId="28B46897">
      <w:pPr>
        <w:snapToGrid w:val="0"/>
        <w:spacing w:line="360" w:lineRule="auto"/>
        <w:rPr>
          <w:rFonts w:hint="eastAsia" w:ascii="宋体" w:hAnsi="宋体" w:eastAsia="宋体" w:cs="Tahoma"/>
          <w:lang w:eastAsia="zh-CN"/>
        </w:rPr>
      </w:pPr>
      <w:r>
        <w:rPr>
          <w:rFonts w:hint="eastAsia" w:ascii="宋体" w:hAnsi="宋体" w:cs="Tahoma"/>
          <w:lang w:val="en-US" w:eastAsia="zh-CN"/>
        </w:rPr>
        <w:t xml:space="preserve">    </w:t>
      </w:r>
      <w:r>
        <w:rPr>
          <w:rFonts w:hint="eastAsia" w:ascii="宋体" w:hAnsi="宋体" w:cs="Tahoma"/>
        </w:rPr>
        <w:t>采购</w:t>
      </w:r>
      <w:r>
        <w:rPr>
          <w:rFonts w:hint="eastAsia" w:ascii="宋体" w:hAnsi="宋体" w:cs="Tahoma"/>
          <w:lang w:eastAsia="zh-CN"/>
        </w:rPr>
        <w:t>项目</w:t>
      </w:r>
      <w:r>
        <w:rPr>
          <w:rFonts w:ascii="宋体" w:hAnsi="宋体" w:cs="Tahoma"/>
        </w:rPr>
        <w:t>联系人：</w:t>
      </w:r>
      <w:r>
        <w:rPr>
          <w:rFonts w:hint="eastAsia" w:ascii="宋体" w:hAnsi="宋体" w:cs="Tahoma"/>
          <w:highlight w:val="none"/>
          <w:lang w:eastAsia="zh-CN"/>
        </w:rPr>
        <w:t>黄先生</w:t>
      </w:r>
    </w:p>
    <w:p w14:paraId="1A2E651C">
      <w:pPr>
        <w:snapToGrid w:val="0"/>
        <w:spacing w:line="360" w:lineRule="auto"/>
        <w:rPr>
          <w:rFonts w:ascii="宋体" w:hAnsi="宋体" w:cs="Tahoma"/>
        </w:rPr>
      </w:pPr>
      <w:r>
        <w:rPr>
          <w:rFonts w:hint="eastAsia" w:ascii="宋体" w:hAnsi="宋体" w:cs="Tahoma"/>
          <w:lang w:val="en-US" w:eastAsia="zh-CN"/>
        </w:rPr>
        <w:t xml:space="preserve">    </w:t>
      </w:r>
      <w:r>
        <w:rPr>
          <w:rFonts w:hint="eastAsia" w:ascii="宋体" w:hAnsi="宋体" w:cs="Tahoma"/>
        </w:rPr>
        <w:t>采购</w:t>
      </w:r>
      <w:r>
        <w:rPr>
          <w:rFonts w:hint="eastAsia" w:ascii="宋体" w:hAnsi="宋体" w:cs="Tahoma"/>
          <w:lang w:eastAsia="zh-CN"/>
        </w:rPr>
        <w:t>人</w:t>
      </w:r>
      <w:r>
        <w:rPr>
          <w:rFonts w:hint="eastAsia" w:ascii="宋体" w:hAnsi="宋体" w:cs="Tahoma"/>
        </w:rPr>
        <w:t>联系</w:t>
      </w:r>
      <w:r>
        <w:rPr>
          <w:rFonts w:ascii="宋体" w:hAnsi="宋体" w:cs="Tahoma"/>
        </w:rPr>
        <w:t>电话</w:t>
      </w:r>
      <w:r>
        <w:rPr>
          <w:rFonts w:hint="eastAsia" w:ascii="宋体" w:hAnsi="宋体" w:cs="Tahoma"/>
        </w:rPr>
        <w:t xml:space="preserve">： 020-61228010      </w:t>
      </w:r>
    </w:p>
    <w:p w14:paraId="1703EE71">
      <w:pPr>
        <w:snapToGrid w:val="0"/>
        <w:spacing w:line="360" w:lineRule="auto"/>
        <w:ind w:left="200" w:firstLine="5940"/>
        <w:jc w:val="right"/>
        <w:rPr>
          <w:rFonts w:hint="eastAsia" w:ascii="宋体" w:hAnsi="宋体" w:cs="Tahoma"/>
        </w:rPr>
      </w:pPr>
    </w:p>
    <w:p w14:paraId="660D114E">
      <w:pPr>
        <w:snapToGrid w:val="0"/>
        <w:spacing w:line="360" w:lineRule="auto"/>
        <w:ind w:left="200" w:firstLine="5940"/>
        <w:jc w:val="right"/>
        <w:rPr>
          <w:rFonts w:hint="eastAsia" w:ascii="宋体" w:hAnsi="宋体" w:eastAsia="宋体" w:cs="Tahoma"/>
          <w:lang w:eastAsia="zh-CN"/>
        </w:rPr>
      </w:pPr>
      <w:r>
        <w:rPr>
          <w:rFonts w:hint="eastAsia" w:ascii="宋体" w:hAnsi="宋体" w:cs="Tahoma"/>
          <w:kern w:val="28"/>
        </w:rPr>
        <w:t>广东省</w:t>
      </w:r>
      <w:r>
        <w:rPr>
          <w:rFonts w:hint="eastAsia" w:ascii="宋体" w:hAnsi="宋体" w:cs="Tahoma"/>
          <w:kern w:val="28"/>
          <w:lang w:eastAsia="zh-CN"/>
        </w:rPr>
        <w:t>广播电视局</w:t>
      </w:r>
    </w:p>
    <w:p w14:paraId="2FBC2B34">
      <w:pPr>
        <w:snapToGrid w:val="0"/>
        <w:spacing w:line="360" w:lineRule="auto"/>
        <w:ind w:left="199" w:leftChars="95" w:right="69" w:rightChars="33" w:firstLine="6665" w:firstLineChars="3174"/>
        <w:jc w:val="right"/>
        <w:rPr>
          <w:rFonts w:ascii="宋体" w:hAnsi="宋体" w:cs="Tahoma"/>
        </w:rPr>
      </w:pPr>
      <w:r>
        <w:rPr>
          <w:rFonts w:hint="eastAsia" w:ascii="宋体" w:hAnsi="宋体" w:cs="Tahoma"/>
        </w:rPr>
        <w:t>20</w:t>
      </w:r>
      <w:r>
        <w:rPr>
          <w:rFonts w:hint="eastAsia" w:ascii="宋体" w:hAnsi="宋体" w:cs="Tahoma"/>
          <w:lang w:val="en-US" w:eastAsia="zh-CN"/>
        </w:rPr>
        <w:t>25</w:t>
      </w:r>
      <w:r>
        <w:rPr>
          <w:rFonts w:ascii="宋体" w:hAnsi="宋体" w:cs="Tahoma"/>
        </w:rPr>
        <w:t>年</w:t>
      </w:r>
      <w:r>
        <w:rPr>
          <w:rFonts w:hint="eastAsia" w:ascii="宋体" w:hAnsi="宋体" w:cs="Tahoma"/>
          <w:lang w:val="en-US" w:eastAsia="zh-CN"/>
        </w:rPr>
        <w:t>6</w:t>
      </w:r>
      <w:r>
        <w:rPr>
          <w:rFonts w:ascii="宋体" w:hAnsi="宋体" w:cs="Tahoma"/>
        </w:rPr>
        <w:t>月</w:t>
      </w:r>
    </w:p>
    <w:p w14:paraId="27C0CA96">
      <w:pPr>
        <w:snapToGrid w:val="0"/>
        <w:spacing w:before="60" w:beforeLines="0" w:line="360" w:lineRule="auto"/>
        <w:rPr>
          <w:rFonts w:ascii="宋体" w:hAnsi="宋体"/>
        </w:rPr>
        <w:sectPr>
          <w:headerReference r:id="rId4" w:type="default"/>
          <w:footerReference r:id="rId5" w:type="default"/>
          <w:pgSz w:w="11906" w:h="16838"/>
          <w:pgMar w:top="1440" w:right="1418" w:bottom="1440" w:left="1418" w:header="851" w:footer="851" w:gutter="0"/>
          <w:pgNumType w:fmt="decimal"/>
          <w:cols w:space="720" w:num="1"/>
          <w:docGrid w:type="lines" w:linePitch="312" w:charSpace="0"/>
        </w:sectPr>
      </w:pPr>
    </w:p>
    <w:p w14:paraId="32B14A5D">
      <w:pPr>
        <w:spacing w:line="360" w:lineRule="auto"/>
        <w:jc w:val="center"/>
        <w:rPr>
          <w:rFonts w:ascii="黑体" w:eastAsia="黑体"/>
          <w:b/>
          <w:sz w:val="44"/>
        </w:rPr>
      </w:pPr>
    </w:p>
    <w:p w14:paraId="23466F00">
      <w:pPr>
        <w:spacing w:line="360" w:lineRule="auto"/>
        <w:jc w:val="center"/>
        <w:rPr>
          <w:rFonts w:ascii="黑体" w:eastAsia="黑体"/>
          <w:b/>
          <w:sz w:val="44"/>
        </w:rPr>
      </w:pPr>
    </w:p>
    <w:p w14:paraId="3C01281B">
      <w:pPr>
        <w:spacing w:line="360" w:lineRule="auto"/>
        <w:jc w:val="center"/>
        <w:rPr>
          <w:rFonts w:ascii="黑体" w:eastAsia="黑体"/>
          <w:b/>
          <w:sz w:val="44"/>
        </w:rPr>
      </w:pPr>
    </w:p>
    <w:p w14:paraId="2D54497A">
      <w:pPr>
        <w:spacing w:line="360" w:lineRule="auto"/>
        <w:jc w:val="center"/>
        <w:rPr>
          <w:rFonts w:ascii="黑体" w:eastAsia="黑体"/>
          <w:b/>
          <w:sz w:val="44"/>
        </w:rPr>
      </w:pPr>
    </w:p>
    <w:p w14:paraId="0DFF16AB">
      <w:pPr>
        <w:spacing w:line="360" w:lineRule="auto"/>
        <w:jc w:val="center"/>
        <w:rPr>
          <w:rFonts w:ascii="黑体" w:eastAsia="黑体"/>
          <w:b/>
          <w:sz w:val="44"/>
        </w:rPr>
      </w:pPr>
    </w:p>
    <w:p w14:paraId="6CC6E402">
      <w:pPr>
        <w:spacing w:line="360" w:lineRule="auto"/>
        <w:jc w:val="center"/>
        <w:rPr>
          <w:rFonts w:ascii="黑体" w:eastAsia="黑体"/>
          <w:b/>
          <w:sz w:val="44"/>
        </w:rPr>
      </w:pPr>
    </w:p>
    <w:p w14:paraId="5772D5B5">
      <w:pPr>
        <w:spacing w:line="360" w:lineRule="auto"/>
        <w:jc w:val="center"/>
        <w:rPr>
          <w:rFonts w:ascii="黑体" w:eastAsia="黑体"/>
          <w:b/>
          <w:sz w:val="44"/>
        </w:rPr>
      </w:pPr>
      <w:r>
        <w:rPr>
          <w:rFonts w:hint="eastAsia" w:ascii="黑体" w:eastAsia="黑体"/>
          <w:b/>
          <w:sz w:val="44"/>
        </w:rPr>
        <w:t>第二部分</w:t>
      </w:r>
    </w:p>
    <w:p w14:paraId="332070DB">
      <w:pPr>
        <w:spacing w:line="360" w:lineRule="auto"/>
        <w:jc w:val="center"/>
        <w:rPr>
          <w:rFonts w:ascii="黑体" w:eastAsia="黑体"/>
          <w:b/>
          <w:sz w:val="44"/>
        </w:rPr>
      </w:pPr>
    </w:p>
    <w:p w14:paraId="31E7575C">
      <w:pPr>
        <w:spacing w:line="360" w:lineRule="auto"/>
        <w:jc w:val="center"/>
        <w:rPr>
          <w:rFonts w:ascii="宋体"/>
          <w:b/>
          <w:sz w:val="44"/>
        </w:rPr>
      </w:pPr>
      <w:r>
        <w:rPr>
          <w:rFonts w:hint="eastAsia" w:ascii="黑体" w:eastAsia="黑体"/>
          <w:b/>
          <w:sz w:val="44"/>
        </w:rPr>
        <w:t>响 应 供 应 商 须 知</w:t>
      </w:r>
    </w:p>
    <w:p w14:paraId="1782B99B">
      <w:pPr>
        <w:pStyle w:val="15"/>
        <w:spacing w:line="360" w:lineRule="auto"/>
        <w:jc w:val="center"/>
      </w:pPr>
    </w:p>
    <w:p w14:paraId="3C783535">
      <w:pPr>
        <w:pStyle w:val="17"/>
        <w:spacing w:line="360" w:lineRule="auto"/>
        <w:jc w:val="both"/>
      </w:pPr>
      <w:r>
        <w:rPr>
          <w:rFonts w:hint="eastAsia"/>
        </w:rPr>
        <w:t xml:space="preserve"> </w:t>
      </w:r>
    </w:p>
    <w:p w14:paraId="516FEA01">
      <w:pPr>
        <w:pStyle w:val="2"/>
        <w:widowControl w:val="0"/>
        <w:tabs>
          <w:tab w:val="left" w:pos="840"/>
        </w:tabs>
        <w:adjustRightInd w:val="0"/>
        <w:snapToGrid w:val="0"/>
        <w:spacing w:before="240" w:beforeLines="0" w:after="156" w:afterLines="50" w:line="360" w:lineRule="auto"/>
        <w:jc w:val="both"/>
        <w:rPr>
          <w:rFonts w:ascii="宋体"/>
          <w:bCs w:val="0"/>
          <w:kern w:val="2"/>
          <w:sz w:val="32"/>
          <w:szCs w:val="32"/>
        </w:rPr>
      </w:pPr>
      <w:r>
        <w:br w:type="page"/>
      </w:r>
      <w:bookmarkStart w:id="1" w:name="_Toc42952414"/>
      <w:r>
        <w:rPr>
          <w:rFonts w:hint="eastAsia" w:ascii="宋体"/>
          <w:bCs w:val="0"/>
          <w:kern w:val="2"/>
          <w:sz w:val="32"/>
          <w:szCs w:val="32"/>
        </w:rPr>
        <w:t>一、说明</w:t>
      </w:r>
      <w:bookmarkEnd w:id="1"/>
    </w:p>
    <w:p w14:paraId="43529320">
      <w:pPr>
        <w:pStyle w:val="3"/>
        <w:numPr>
          <w:ilvl w:val="0"/>
          <w:numId w:val="2"/>
        </w:numPr>
        <w:tabs>
          <w:tab w:val="left" w:pos="630"/>
          <w:tab w:val="clear" w:pos="420"/>
        </w:tabs>
        <w:spacing w:line="360" w:lineRule="auto"/>
      </w:pPr>
      <w:r>
        <w:rPr>
          <w:rFonts w:hint="eastAsia"/>
        </w:rPr>
        <w:t>适用范围</w:t>
      </w:r>
    </w:p>
    <w:p w14:paraId="6123BEF6">
      <w:pPr>
        <w:pStyle w:val="4"/>
        <w:spacing w:before="60" w:beforeLines="0"/>
      </w:pPr>
      <w:r>
        <w:rPr>
          <w:rFonts w:hint="eastAsia"/>
        </w:rPr>
        <w:t xml:space="preserve">1.1   </w:t>
      </w:r>
      <w:r>
        <w:rPr>
          <w:rFonts w:hint="eastAsia" w:hAnsi="宋体"/>
          <w:szCs w:val="21"/>
        </w:rPr>
        <w:t>本磋商文件仅适用于本竞争性磋商采购项目。</w:t>
      </w:r>
    </w:p>
    <w:p w14:paraId="53DCEA7A">
      <w:pPr>
        <w:pStyle w:val="3"/>
        <w:numPr>
          <w:ilvl w:val="0"/>
          <w:numId w:val="2"/>
        </w:numPr>
        <w:tabs>
          <w:tab w:val="left" w:pos="630"/>
          <w:tab w:val="clear" w:pos="420"/>
        </w:tabs>
        <w:spacing w:line="360" w:lineRule="auto"/>
      </w:pPr>
      <w:r>
        <w:rPr>
          <w:rFonts w:hint="eastAsia"/>
        </w:rPr>
        <w:t>定义</w:t>
      </w:r>
    </w:p>
    <w:p w14:paraId="6BC61ECB">
      <w:pPr>
        <w:pStyle w:val="4"/>
        <w:numPr>
          <w:ilvl w:val="1"/>
          <w:numId w:val="1"/>
        </w:numPr>
        <w:spacing w:before="60" w:beforeLines="0"/>
      </w:pPr>
      <w:r>
        <w:rPr>
          <w:rFonts w:hint="eastAsia"/>
        </w:rPr>
        <w:t>“采购人”指本采购项目的</w:t>
      </w:r>
      <w:r>
        <w:rPr>
          <w:rFonts w:hint="eastAsia"/>
          <w:lang w:eastAsia="zh-CN"/>
        </w:rPr>
        <w:t>采购方</w:t>
      </w:r>
      <w:r>
        <w:rPr>
          <w:rFonts w:hint="eastAsia"/>
        </w:rPr>
        <w:t>。</w:t>
      </w:r>
    </w:p>
    <w:p w14:paraId="741DDC4E">
      <w:pPr>
        <w:pStyle w:val="4"/>
        <w:numPr>
          <w:ilvl w:val="1"/>
          <w:numId w:val="1"/>
        </w:numPr>
        <w:spacing w:before="60" w:beforeLines="0"/>
      </w:pPr>
      <w:r>
        <w:rPr>
          <w:rFonts w:hint="eastAsia"/>
        </w:rPr>
        <w:t>“响应供应商”指向采购</w:t>
      </w:r>
      <w:r>
        <w:rPr>
          <w:rFonts w:hint="eastAsia"/>
          <w:lang w:eastAsia="zh-CN"/>
        </w:rPr>
        <w:t>人</w:t>
      </w:r>
      <w:r>
        <w:rPr>
          <w:rFonts w:hint="eastAsia"/>
        </w:rPr>
        <w:t>提交响应文件并参与磋商的法人及其他组织。</w:t>
      </w:r>
    </w:p>
    <w:p w14:paraId="16B0BD2C">
      <w:pPr>
        <w:pStyle w:val="4"/>
        <w:numPr>
          <w:ilvl w:val="1"/>
          <w:numId w:val="1"/>
        </w:numPr>
        <w:spacing w:before="60" w:beforeLines="0"/>
      </w:pPr>
      <w:r>
        <w:rPr>
          <w:rFonts w:hint="eastAsia"/>
        </w:rPr>
        <w:t>“成交供应商”</w:t>
      </w:r>
      <w:r>
        <w:rPr>
          <w:rFonts w:hAnsi="宋体"/>
        </w:rPr>
        <w:t xml:space="preserve"> 指经</w:t>
      </w:r>
      <w:r>
        <w:rPr>
          <w:rFonts w:hint="eastAsia" w:hAnsi="宋体"/>
        </w:rPr>
        <w:t>法定程序确定</w:t>
      </w:r>
      <w:r>
        <w:rPr>
          <w:rFonts w:hAnsi="宋体"/>
        </w:rPr>
        <w:t>并</w:t>
      </w:r>
      <w:r>
        <w:rPr>
          <w:rFonts w:hint="eastAsia" w:hAnsi="宋体"/>
        </w:rPr>
        <w:t>授予</w:t>
      </w:r>
      <w:r>
        <w:rPr>
          <w:rFonts w:hAnsi="宋体"/>
        </w:rPr>
        <w:t>合同的</w:t>
      </w:r>
      <w:r>
        <w:rPr>
          <w:rFonts w:hint="eastAsia" w:hAnsi="宋体"/>
        </w:rPr>
        <w:t>响应供应商。</w:t>
      </w:r>
    </w:p>
    <w:p w14:paraId="1B44EF7B">
      <w:pPr>
        <w:pStyle w:val="4"/>
        <w:numPr>
          <w:ilvl w:val="1"/>
          <w:numId w:val="1"/>
        </w:numPr>
        <w:spacing w:before="60" w:beforeLines="0"/>
      </w:pPr>
      <w:r>
        <w:rPr>
          <w:rFonts w:hint="eastAsia"/>
        </w:rPr>
        <w:t>“货物”指响应供应商按磋商文件的规定，须向采购人提供的一切产品、物品及其它材料等。</w:t>
      </w:r>
    </w:p>
    <w:p w14:paraId="454B259B">
      <w:pPr>
        <w:pStyle w:val="4"/>
        <w:numPr>
          <w:ilvl w:val="1"/>
          <w:numId w:val="1"/>
        </w:numPr>
        <w:spacing w:before="60" w:beforeLines="0"/>
      </w:pPr>
      <w:r>
        <w:rPr>
          <w:rFonts w:hint="eastAsia"/>
        </w:rPr>
        <w:t>“服务”指响应供应商提供的货物所需的相关服务以及用户需求书中要求的其他服务。</w:t>
      </w:r>
    </w:p>
    <w:p w14:paraId="03816239">
      <w:pPr>
        <w:pStyle w:val="4"/>
        <w:numPr>
          <w:ilvl w:val="1"/>
          <w:numId w:val="1"/>
        </w:numPr>
        <w:spacing w:before="60" w:beforeLines="0"/>
        <w:rPr>
          <w:rFonts w:hAnsi="宋体"/>
          <w:szCs w:val="21"/>
        </w:rPr>
      </w:pPr>
      <w:r>
        <w:rPr>
          <w:rFonts w:hint="eastAsia"/>
        </w:rPr>
        <w:t xml:space="preserve"> 磋商文件中规定的“书面形式”包括纸质文件和磋商文件中规定的电子文件。</w:t>
      </w:r>
    </w:p>
    <w:p w14:paraId="5F1EC060">
      <w:pPr>
        <w:pStyle w:val="3"/>
        <w:numPr>
          <w:ilvl w:val="0"/>
          <w:numId w:val="2"/>
        </w:numPr>
        <w:tabs>
          <w:tab w:val="left" w:pos="630"/>
          <w:tab w:val="clear" w:pos="420"/>
        </w:tabs>
        <w:spacing w:line="360" w:lineRule="auto"/>
        <w:rPr>
          <w:rFonts w:hint="eastAsia" w:hAnsi="Arial"/>
        </w:rPr>
      </w:pPr>
      <w:r>
        <w:rPr>
          <w:rFonts w:hint="eastAsia" w:hAnsi="Arial"/>
        </w:rPr>
        <w:t>合格的响应供应商</w:t>
      </w:r>
    </w:p>
    <w:p w14:paraId="178B226F">
      <w:pPr>
        <w:pStyle w:val="4"/>
        <w:tabs>
          <w:tab w:val="left" w:pos="360"/>
          <w:tab w:val="left" w:pos="720"/>
        </w:tabs>
        <w:spacing w:before="60" w:beforeLines="0"/>
        <w:ind w:left="735" w:hanging="735" w:hangingChars="350"/>
      </w:pPr>
      <w:r>
        <w:rPr>
          <w:rFonts w:hint="eastAsia"/>
        </w:rPr>
        <w:t>3.1    具有独立承担民事责任能力的中华人民共和国境内注册的法人、其他组织或者自然人（《磋商邀请函》另有规定的除外）；</w:t>
      </w:r>
    </w:p>
    <w:p w14:paraId="2C308274">
      <w:pPr>
        <w:pStyle w:val="4"/>
        <w:tabs>
          <w:tab w:val="left" w:pos="360"/>
          <w:tab w:val="left" w:pos="720"/>
        </w:tabs>
        <w:spacing w:before="60" w:beforeLines="0"/>
        <w:ind w:left="735" w:hanging="735" w:hangingChars="350"/>
      </w:pPr>
      <w:r>
        <w:rPr>
          <w:rFonts w:hint="eastAsia"/>
        </w:rPr>
        <w:t>3.2    是独立于采购人的供应商；</w:t>
      </w:r>
    </w:p>
    <w:p w14:paraId="74AF3859">
      <w:pPr>
        <w:pStyle w:val="4"/>
        <w:tabs>
          <w:tab w:val="left" w:pos="360"/>
          <w:tab w:val="left" w:pos="720"/>
        </w:tabs>
        <w:spacing w:before="60" w:beforeLines="0"/>
        <w:ind w:left="735" w:hanging="735" w:hangingChars="350"/>
      </w:pPr>
      <w:r>
        <w:rPr>
          <w:rFonts w:hint="eastAsia"/>
        </w:rPr>
        <w:t>3.3    有满足本服务的相关许可文件和其他资格证明文件(详见《磋商邀请函》)；</w:t>
      </w:r>
    </w:p>
    <w:p w14:paraId="394052EF">
      <w:pPr>
        <w:pStyle w:val="4"/>
        <w:tabs>
          <w:tab w:val="left" w:pos="360"/>
          <w:tab w:val="left" w:pos="720"/>
        </w:tabs>
        <w:spacing w:before="60" w:beforeLines="0"/>
        <w:ind w:left="735" w:hanging="735" w:hangingChars="350"/>
        <w:rPr>
          <w:rFonts w:hint="eastAsia"/>
        </w:rPr>
      </w:pPr>
      <w:r>
        <w:rPr>
          <w:rFonts w:hint="eastAsia"/>
        </w:rPr>
        <w:t xml:space="preserve">3.4    </w:t>
      </w:r>
      <w:r>
        <w:rPr>
          <w:rFonts w:hint="eastAsia" w:hAnsi="宋体"/>
        </w:rPr>
        <w:t>符合《中华人民共和国政府采购法》及相关法规规定的供应商的其他条件</w:t>
      </w:r>
      <w:r>
        <w:rPr>
          <w:rFonts w:hint="eastAsia"/>
        </w:rPr>
        <w:t>(详见《磋商邀请函》)。</w:t>
      </w:r>
    </w:p>
    <w:p w14:paraId="65915D78">
      <w:pPr>
        <w:spacing w:line="360" w:lineRule="auto"/>
        <w:rPr>
          <w:rFonts w:hint="eastAsia" w:ascii="宋体" w:hAnsi="宋体"/>
        </w:rPr>
      </w:pPr>
      <w:r>
        <w:rPr>
          <w:rFonts w:hint="eastAsia" w:ascii="宋体" w:hAnsi="宋体"/>
        </w:rPr>
        <w:t>注：1、单位负责人为同一人或者存在直接控股、管理关系的不同供应商，不得参加同一合同项下的政府采购活动。</w:t>
      </w:r>
    </w:p>
    <w:p w14:paraId="64EC3D9B">
      <w:pPr>
        <w:spacing w:line="360" w:lineRule="auto"/>
        <w:ind w:firstLine="420" w:firstLineChars="200"/>
        <w:rPr>
          <w:rFonts w:hint="eastAsia" w:ascii="宋体" w:hAnsi="宋体"/>
        </w:rPr>
      </w:pPr>
      <w:r>
        <w:rPr>
          <w:rFonts w:hint="eastAsia" w:ascii="宋体" w:hAnsi="宋体"/>
        </w:rPr>
        <w:t>2、为采购项目提供整体设计、规范编制或者项目管理、监理、检测等服务的供应商，不得再参加该采购项目的其他采购活动。</w:t>
      </w:r>
    </w:p>
    <w:p w14:paraId="5133C8F3">
      <w:pPr>
        <w:pStyle w:val="4"/>
        <w:tabs>
          <w:tab w:val="left" w:pos="360"/>
          <w:tab w:val="left" w:pos="720"/>
        </w:tabs>
        <w:spacing w:before="60" w:beforeLines="0"/>
        <w:ind w:firstLine="420" w:firstLineChars="200"/>
      </w:pPr>
      <w:r>
        <w:rPr>
          <w:rFonts w:hint="eastAsia" w:hAnsi="宋体"/>
        </w:rPr>
        <w:t>3、</w:t>
      </w:r>
      <w:r>
        <w:rPr>
          <w:rFonts w:hint="eastAsia" w:hAnsi="宋体"/>
          <w:szCs w:val="21"/>
        </w:rPr>
        <w:t>供应商未被列入“信用中国”网站(www.creditchina.gov.cn)“记录失信被执行人或重大税收违法案件当事人名单或政府采购严重违法失信行为”记录名单；且不处于中国政府采购网(www.ccgp.gov.cn)“政府采购严重违法失信行为信息记录”中的禁止参加政府采购活动期间。（以采购</w:t>
      </w:r>
      <w:r>
        <w:rPr>
          <w:rFonts w:hint="eastAsia" w:hAnsi="宋体"/>
          <w:szCs w:val="21"/>
          <w:lang w:eastAsia="zh-CN"/>
        </w:rPr>
        <w:t>人</w:t>
      </w:r>
      <w:r>
        <w:rPr>
          <w:rFonts w:hint="eastAsia" w:hAnsi="宋体"/>
          <w:szCs w:val="21"/>
        </w:rPr>
        <w:t>于磋商截止日当天在“信用中国”网站（www.creditchina.gov.cn）及中国政府采购网(www.ccgp.gov.cn)查询结果为准，如相关失信记录已失效，供应商需提供相关证明资料）。</w:t>
      </w:r>
    </w:p>
    <w:p w14:paraId="2C947886">
      <w:pPr>
        <w:pStyle w:val="2"/>
        <w:widowControl w:val="0"/>
        <w:tabs>
          <w:tab w:val="left" w:pos="840"/>
        </w:tabs>
        <w:adjustRightInd w:val="0"/>
        <w:snapToGrid w:val="0"/>
        <w:spacing w:before="240" w:beforeLines="0" w:after="156" w:afterLines="50" w:line="360" w:lineRule="auto"/>
        <w:jc w:val="both"/>
        <w:rPr>
          <w:rFonts w:ascii="宋体"/>
          <w:bCs w:val="0"/>
          <w:kern w:val="2"/>
          <w:sz w:val="32"/>
          <w:szCs w:val="32"/>
        </w:rPr>
      </w:pPr>
      <w:bookmarkStart w:id="2" w:name="_Toc61460073"/>
      <w:r>
        <w:rPr>
          <w:rFonts w:hint="eastAsia" w:ascii="宋体"/>
          <w:bCs w:val="0"/>
          <w:kern w:val="2"/>
          <w:sz w:val="32"/>
          <w:szCs w:val="32"/>
        </w:rPr>
        <w:t>二、磋商文件</w:t>
      </w:r>
      <w:bookmarkEnd w:id="2"/>
    </w:p>
    <w:p w14:paraId="318DD891">
      <w:pPr>
        <w:spacing w:before="60" w:beforeLines="0" w:line="360" w:lineRule="auto"/>
        <w:ind w:right="420" w:rightChars="200"/>
        <w:rPr>
          <w:rFonts w:ascii="宋体" w:hAnsi="宋体"/>
          <w:b/>
          <w:sz w:val="24"/>
        </w:rPr>
      </w:pPr>
      <w:r>
        <w:rPr>
          <w:rFonts w:hint="eastAsia" w:ascii="宋体" w:hAnsi="宋体"/>
          <w:b/>
          <w:sz w:val="24"/>
        </w:rPr>
        <w:t>1     磋商文件的组成</w:t>
      </w:r>
    </w:p>
    <w:p w14:paraId="653D8F8D">
      <w:pPr>
        <w:tabs>
          <w:tab w:val="left" w:pos="720"/>
          <w:tab w:val="left" w:pos="1438"/>
        </w:tabs>
        <w:spacing w:before="60" w:beforeLines="0" w:line="360" w:lineRule="auto"/>
        <w:ind w:left="720" w:right="420" w:rightChars="200" w:hanging="720"/>
        <w:rPr>
          <w:rFonts w:ascii="宋体" w:hAnsi="宋体"/>
          <w:szCs w:val="21"/>
        </w:rPr>
      </w:pPr>
      <w:r>
        <w:rPr>
          <w:rFonts w:hint="eastAsia" w:ascii="宋体" w:hAnsi="宋体"/>
          <w:szCs w:val="21"/>
        </w:rPr>
        <w:t>磋商文件包括以下部分：</w:t>
      </w:r>
    </w:p>
    <w:p w14:paraId="424BD34D">
      <w:pPr>
        <w:numPr>
          <w:ilvl w:val="0"/>
          <w:numId w:val="3"/>
        </w:numPr>
        <w:spacing w:before="60" w:beforeLines="0" w:line="360" w:lineRule="auto"/>
        <w:jc w:val="left"/>
        <w:rPr>
          <w:rFonts w:ascii="宋体" w:hAnsi="宋体"/>
          <w:szCs w:val="21"/>
        </w:rPr>
      </w:pPr>
      <w:r>
        <w:rPr>
          <w:rFonts w:hint="eastAsia" w:ascii="宋体" w:hAnsi="宋体"/>
          <w:szCs w:val="21"/>
        </w:rPr>
        <w:t>磋商邀请函；</w:t>
      </w:r>
    </w:p>
    <w:p w14:paraId="5BBFC369">
      <w:pPr>
        <w:numPr>
          <w:ilvl w:val="0"/>
          <w:numId w:val="3"/>
        </w:numPr>
        <w:spacing w:before="60" w:beforeLines="0" w:line="360" w:lineRule="auto"/>
        <w:jc w:val="left"/>
        <w:rPr>
          <w:rFonts w:ascii="宋体" w:hAnsi="宋体"/>
          <w:szCs w:val="21"/>
        </w:rPr>
      </w:pPr>
      <w:r>
        <w:rPr>
          <w:rFonts w:hint="eastAsia" w:ascii="宋体" w:hAnsi="宋体"/>
          <w:szCs w:val="21"/>
        </w:rPr>
        <w:t>响应供应商须知；</w:t>
      </w:r>
    </w:p>
    <w:p w14:paraId="7CCFCAA6">
      <w:pPr>
        <w:numPr>
          <w:ilvl w:val="0"/>
          <w:numId w:val="3"/>
        </w:numPr>
        <w:spacing w:before="60" w:beforeLines="0" w:line="360" w:lineRule="auto"/>
        <w:jc w:val="left"/>
        <w:rPr>
          <w:rFonts w:ascii="宋体" w:hAnsi="宋体"/>
          <w:szCs w:val="21"/>
        </w:rPr>
      </w:pPr>
      <w:r>
        <w:rPr>
          <w:rFonts w:hint="eastAsia" w:ascii="宋体" w:hAnsi="宋体"/>
          <w:szCs w:val="21"/>
        </w:rPr>
        <w:t>用户需求书；</w:t>
      </w:r>
    </w:p>
    <w:p w14:paraId="6F7B2693">
      <w:pPr>
        <w:numPr>
          <w:ilvl w:val="0"/>
          <w:numId w:val="3"/>
        </w:numPr>
        <w:spacing w:before="60" w:beforeLines="0" w:line="360" w:lineRule="auto"/>
        <w:jc w:val="left"/>
        <w:rPr>
          <w:rFonts w:ascii="宋体" w:hAnsi="宋体"/>
          <w:szCs w:val="21"/>
        </w:rPr>
      </w:pPr>
      <w:r>
        <w:rPr>
          <w:rFonts w:hint="eastAsia" w:ascii="宋体" w:hAnsi="宋体"/>
          <w:szCs w:val="21"/>
        </w:rPr>
        <w:t>合同条款；</w:t>
      </w:r>
    </w:p>
    <w:p w14:paraId="19FCA76B">
      <w:pPr>
        <w:numPr>
          <w:ilvl w:val="0"/>
          <w:numId w:val="3"/>
        </w:numPr>
        <w:spacing w:before="60" w:beforeLines="0" w:line="360" w:lineRule="auto"/>
        <w:jc w:val="left"/>
        <w:rPr>
          <w:rFonts w:ascii="宋体" w:hAnsi="宋体"/>
          <w:szCs w:val="21"/>
        </w:rPr>
      </w:pPr>
      <w:r>
        <w:rPr>
          <w:rFonts w:hint="eastAsia" w:ascii="宋体" w:hAnsi="宋体"/>
          <w:szCs w:val="21"/>
        </w:rPr>
        <w:t>响应文件格式。</w:t>
      </w:r>
    </w:p>
    <w:p w14:paraId="24638495">
      <w:pPr>
        <w:spacing w:before="60" w:beforeLines="0" w:line="360" w:lineRule="auto"/>
        <w:ind w:right="420" w:rightChars="200"/>
        <w:rPr>
          <w:rFonts w:ascii="宋体" w:hAnsi="宋体"/>
          <w:b/>
          <w:sz w:val="24"/>
        </w:rPr>
      </w:pPr>
      <w:r>
        <w:rPr>
          <w:rFonts w:ascii="宋体" w:hAnsi="宋体"/>
          <w:b/>
          <w:sz w:val="24"/>
        </w:rPr>
        <w:t>2</w:t>
      </w:r>
      <w:r>
        <w:rPr>
          <w:rFonts w:hint="eastAsia" w:ascii="宋体" w:hAnsi="宋体"/>
          <w:b/>
          <w:sz w:val="24"/>
        </w:rPr>
        <w:t xml:space="preserve">     磋商文件的澄清</w:t>
      </w:r>
    </w:p>
    <w:p w14:paraId="7C27DA5C">
      <w:pPr>
        <w:numPr>
          <w:ilvl w:val="0"/>
          <w:numId w:val="4"/>
        </w:numPr>
        <w:tabs>
          <w:tab w:val="left" w:pos="7920"/>
        </w:tabs>
        <w:spacing w:before="60" w:beforeLines="0" w:line="360" w:lineRule="auto"/>
        <w:jc w:val="left"/>
        <w:rPr>
          <w:rFonts w:ascii="宋体" w:hAnsi="宋体"/>
          <w:szCs w:val="21"/>
        </w:rPr>
      </w:pPr>
      <w:r>
        <w:rPr>
          <w:rFonts w:hint="eastAsia" w:ascii="宋体" w:hAnsi="宋体"/>
          <w:szCs w:val="21"/>
        </w:rPr>
        <w:t>采购</w:t>
      </w:r>
      <w:r>
        <w:rPr>
          <w:rFonts w:hint="eastAsia" w:ascii="宋体" w:hAnsi="宋体"/>
          <w:szCs w:val="21"/>
          <w:lang w:eastAsia="zh-CN"/>
        </w:rPr>
        <w:t>人</w:t>
      </w:r>
      <w:r>
        <w:rPr>
          <w:rFonts w:hint="eastAsia" w:ascii="宋体" w:hAnsi="宋体"/>
          <w:szCs w:val="21"/>
        </w:rPr>
        <w:t>负责对磋商文件解释并视情况对本项目中比较复杂的事项进行说明和依法回答响应供应商提出的疑问及问题。需要澄清和回答的疑问和问题应以书面</w:t>
      </w:r>
      <w:r>
        <w:rPr>
          <w:rFonts w:hint="eastAsia" w:ascii="宋体" w:hAnsi="宋体"/>
          <w:szCs w:val="21"/>
          <w:lang w:eastAsia="zh-CN"/>
        </w:rPr>
        <w:t>文件</w:t>
      </w:r>
      <w:r>
        <w:rPr>
          <w:rFonts w:hint="eastAsia" w:ascii="宋体" w:hAnsi="宋体"/>
          <w:szCs w:val="21"/>
        </w:rPr>
        <w:t>按本文件规定的联系方式</w:t>
      </w:r>
      <w:r>
        <w:rPr>
          <w:rFonts w:hint="eastAsia" w:ascii="宋体" w:hAnsi="宋体"/>
          <w:szCs w:val="21"/>
          <w:lang w:eastAsia="zh-CN"/>
        </w:rPr>
        <w:t>送至</w:t>
      </w:r>
      <w:r>
        <w:rPr>
          <w:rFonts w:hint="eastAsia" w:ascii="宋体" w:hAnsi="宋体"/>
          <w:szCs w:val="21"/>
        </w:rPr>
        <w:t>采购</w:t>
      </w:r>
      <w:r>
        <w:rPr>
          <w:rFonts w:hint="eastAsia" w:ascii="宋体" w:hAnsi="宋体"/>
          <w:szCs w:val="21"/>
          <w:lang w:eastAsia="zh-CN"/>
        </w:rPr>
        <w:t>人</w:t>
      </w:r>
      <w:r>
        <w:rPr>
          <w:rFonts w:hint="eastAsia" w:ascii="宋体" w:hAnsi="宋体"/>
          <w:szCs w:val="21"/>
        </w:rPr>
        <w:t>。采购</w:t>
      </w:r>
      <w:r>
        <w:rPr>
          <w:rFonts w:hint="eastAsia" w:ascii="宋体" w:hAnsi="宋体"/>
          <w:szCs w:val="21"/>
          <w:lang w:eastAsia="zh-CN"/>
        </w:rPr>
        <w:t>人</w:t>
      </w:r>
      <w:r>
        <w:rPr>
          <w:rFonts w:hint="eastAsia" w:ascii="宋体" w:hAnsi="宋体"/>
          <w:szCs w:val="21"/>
        </w:rPr>
        <w:t>将根据具体情况采用其认为适当的方式予以回复, 并在必要时将不标明问题来源的书面答复发给本项目的响应供应商。该澄清答复将视为本文件的组成部分。</w:t>
      </w:r>
    </w:p>
    <w:p w14:paraId="71E7729E">
      <w:pPr>
        <w:spacing w:before="60" w:beforeLines="0" w:line="360" w:lineRule="auto"/>
        <w:ind w:right="420" w:rightChars="200"/>
        <w:rPr>
          <w:rFonts w:ascii="宋体" w:hAnsi="宋体"/>
          <w:b/>
          <w:sz w:val="24"/>
        </w:rPr>
      </w:pPr>
      <w:r>
        <w:rPr>
          <w:rFonts w:hint="eastAsia" w:ascii="宋体" w:hAnsi="宋体"/>
          <w:b/>
          <w:sz w:val="24"/>
        </w:rPr>
        <w:t>3     磋商文件的补充和修改</w:t>
      </w:r>
    </w:p>
    <w:p w14:paraId="7FC09239">
      <w:pPr>
        <w:tabs>
          <w:tab w:val="left" w:pos="720"/>
        </w:tabs>
        <w:spacing w:before="60" w:beforeLines="0" w:line="360" w:lineRule="auto"/>
        <w:rPr>
          <w:rFonts w:ascii="宋体" w:hAnsi="宋体"/>
          <w:szCs w:val="21"/>
        </w:rPr>
      </w:pPr>
      <w:r>
        <w:rPr>
          <w:rFonts w:hint="eastAsia" w:ascii="宋体" w:hAnsi="宋体"/>
          <w:szCs w:val="21"/>
        </w:rPr>
        <w:t>3．1   根据项目的需要,采购</w:t>
      </w:r>
      <w:r>
        <w:rPr>
          <w:rFonts w:hint="eastAsia" w:ascii="宋体" w:hAnsi="宋体"/>
          <w:szCs w:val="21"/>
          <w:lang w:eastAsia="zh-CN"/>
        </w:rPr>
        <w:t>人</w:t>
      </w:r>
      <w:r>
        <w:rPr>
          <w:rFonts w:hint="eastAsia" w:ascii="宋体" w:hAnsi="宋体"/>
          <w:szCs w:val="21"/>
        </w:rPr>
        <w:t>可对磋商文件进行修改和变更。</w:t>
      </w:r>
    </w:p>
    <w:p w14:paraId="5610FF39">
      <w:pPr>
        <w:tabs>
          <w:tab w:val="left" w:pos="720"/>
        </w:tabs>
        <w:spacing w:before="60" w:beforeLines="0" w:line="360" w:lineRule="auto"/>
        <w:ind w:left="735" w:hanging="735" w:hangingChars="350"/>
        <w:rPr>
          <w:rFonts w:ascii="宋体" w:hAnsi="宋体"/>
          <w:szCs w:val="21"/>
        </w:rPr>
      </w:pPr>
      <w:r>
        <w:rPr>
          <w:rFonts w:hint="eastAsia" w:ascii="宋体" w:hAnsi="宋体"/>
          <w:szCs w:val="21"/>
        </w:rPr>
        <w:t>3．2   磋商文件的修改将以</w:t>
      </w:r>
      <w:r>
        <w:rPr>
          <w:rFonts w:hint="eastAsia" w:ascii="宋体" w:hAnsi="宋体"/>
          <w:szCs w:val="21"/>
          <w:lang w:eastAsia="zh-CN"/>
        </w:rPr>
        <w:t>电子文件</w:t>
      </w:r>
      <w:r>
        <w:rPr>
          <w:rFonts w:hint="eastAsia" w:ascii="宋体" w:hAnsi="宋体"/>
          <w:szCs w:val="21"/>
        </w:rPr>
        <w:t>的形式于报价递交截止时间前通知本磋商文件的所有收受人。该修改文件将构成磋商文件的一部分。响应供应商应在收到该修改文件后立即以书面形式予以确认并受其约束。</w:t>
      </w:r>
    </w:p>
    <w:p w14:paraId="32EBE646">
      <w:pPr>
        <w:tabs>
          <w:tab w:val="left" w:pos="720"/>
        </w:tabs>
        <w:spacing w:before="60" w:beforeLines="0" w:line="360" w:lineRule="auto"/>
        <w:rPr>
          <w:rFonts w:ascii="宋体" w:hAnsi="宋体"/>
          <w:szCs w:val="21"/>
        </w:rPr>
      </w:pPr>
      <w:r>
        <w:rPr>
          <w:rFonts w:hint="eastAsia" w:ascii="宋体" w:hAnsi="宋体"/>
          <w:szCs w:val="21"/>
        </w:rPr>
        <w:t>3．3   考虑到该修改和变更的影响，采购人可决定推迟响应文件递交截止时间。</w:t>
      </w:r>
    </w:p>
    <w:p w14:paraId="7112392B">
      <w:pPr>
        <w:tabs>
          <w:tab w:val="left" w:pos="720"/>
        </w:tabs>
        <w:spacing w:before="60" w:beforeLines="0" w:line="360" w:lineRule="auto"/>
        <w:ind w:left="735" w:hanging="735" w:hangingChars="350"/>
        <w:rPr>
          <w:rFonts w:ascii="宋体" w:hAnsi="宋体"/>
          <w:szCs w:val="21"/>
        </w:rPr>
      </w:pPr>
      <w:r>
        <w:rPr>
          <w:rFonts w:hint="eastAsia" w:ascii="宋体" w:hAnsi="宋体"/>
          <w:szCs w:val="21"/>
        </w:rPr>
        <w:t>3．4   在磋商过程中,磋商文件内容如有实质性的变更,磋商小组应以书面形式通知所有参与磋商的响应供应商。若响应供应商对此类实质性变更不予接受,可以要求退出磋商,否则将被视为接受此变更并受其约束。</w:t>
      </w:r>
    </w:p>
    <w:p w14:paraId="09E09261">
      <w:pPr>
        <w:pStyle w:val="2"/>
        <w:widowControl w:val="0"/>
        <w:tabs>
          <w:tab w:val="left" w:pos="840"/>
        </w:tabs>
        <w:adjustRightInd w:val="0"/>
        <w:snapToGrid w:val="0"/>
        <w:spacing w:before="240" w:beforeLines="0" w:after="156" w:afterLines="50" w:line="360" w:lineRule="auto"/>
        <w:jc w:val="both"/>
        <w:rPr>
          <w:rFonts w:ascii="宋体"/>
          <w:bCs w:val="0"/>
          <w:kern w:val="2"/>
          <w:sz w:val="32"/>
          <w:szCs w:val="32"/>
        </w:rPr>
      </w:pPr>
      <w:r>
        <w:rPr>
          <w:rFonts w:hint="eastAsia" w:ascii="宋体"/>
          <w:bCs w:val="0"/>
          <w:kern w:val="2"/>
          <w:sz w:val="32"/>
          <w:szCs w:val="32"/>
        </w:rPr>
        <w:t>三、响应文件</w:t>
      </w:r>
    </w:p>
    <w:p w14:paraId="7B8D3846">
      <w:pPr>
        <w:tabs>
          <w:tab w:val="left" w:pos="360"/>
          <w:tab w:val="left" w:pos="720"/>
        </w:tabs>
        <w:spacing w:before="60" w:beforeLines="0" w:line="360" w:lineRule="auto"/>
        <w:ind w:leftChars="-1" w:hanging="2"/>
        <w:rPr>
          <w:rFonts w:ascii="宋体" w:hAnsi="宋体"/>
          <w:b/>
          <w:sz w:val="24"/>
        </w:rPr>
      </w:pPr>
      <w:r>
        <w:rPr>
          <w:rFonts w:ascii="宋体" w:hAnsi="宋体"/>
          <w:b/>
          <w:sz w:val="24"/>
        </w:rPr>
        <w:t xml:space="preserve">1 </w:t>
      </w:r>
      <w:r>
        <w:rPr>
          <w:rFonts w:hint="eastAsia" w:ascii="宋体" w:hAnsi="宋体"/>
          <w:b/>
          <w:sz w:val="24"/>
        </w:rPr>
        <w:t xml:space="preserve">    响应文件的编写</w:t>
      </w:r>
    </w:p>
    <w:p w14:paraId="5E64E97B">
      <w:pPr>
        <w:numPr>
          <w:ilvl w:val="0"/>
          <w:numId w:val="5"/>
        </w:numPr>
        <w:tabs>
          <w:tab w:val="left" w:pos="735"/>
          <w:tab w:val="left" w:pos="1080"/>
          <w:tab w:val="clear" w:pos="1438"/>
        </w:tabs>
        <w:spacing w:before="60" w:beforeLines="0" w:line="360" w:lineRule="auto"/>
        <w:ind w:left="720"/>
        <w:jc w:val="left"/>
        <w:rPr>
          <w:rFonts w:ascii="宋体" w:hAnsi="宋体"/>
          <w:szCs w:val="21"/>
        </w:rPr>
      </w:pPr>
      <w:r>
        <w:rPr>
          <w:rFonts w:hint="eastAsia" w:ascii="宋体" w:hAnsi="宋体"/>
          <w:szCs w:val="21"/>
        </w:rPr>
        <w:t>响应供应商应仔细阅读磋商文件的所有内容，并按其规定的内容和格式，提交完整的响应文件。</w:t>
      </w:r>
    </w:p>
    <w:p w14:paraId="4AB29C6E">
      <w:pPr>
        <w:numPr>
          <w:ilvl w:val="0"/>
          <w:numId w:val="5"/>
        </w:numPr>
        <w:tabs>
          <w:tab w:val="left" w:pos="735"/>
          <w:tab w:val="left" w:pos="1080"/>
          <w:tab w:val="clear" w:pos="1438"/>
        </w:tabs>
        <w:spacing w:before="60" w:beforeLines="0" w:line="360" w:lineRule="auto"/>
        <w:ind w:left="720"/>
        <w:jc w:val="left"/>
        <w:rPr>
          <w:rFonts w:ascii="宋体" w:hAnsi="宋体"/>
          <w:szCs w:val="21"/>
        </w:rPr>
      </w:pPr>
      <w:r>
        <w:rPr>
          <w:rFonts w:hint="eastAsia" w:ascii="宋体" w:hAnsi="宋体"/>
          <w:szCs w:val="21"/>
        </w:rPr>
        <w:t>响应文件和来往函件应用中文书写，计量单位应使用中华人民国法定计量单位。（除非磋商文件中另有规定）</w:t>
      </w:r>
    </w:p>
    <w:p w14:paraId="63F4D735">
      <w:pPr>
        <w:numPr>
          <w:ilvl w:val="0"/>
          <w:numId w:val="5"/>
        </w:numPr>
        <w:tabs>
          <w:tab w:val="left" w:pos="735"/>
        </w:tabs>
        <w:spacing w:before="60" w:beforeLines="0" w:line="360" w:lineRule="auto"/>
        <w:ind w:left="720"/>
        <w:jc w:val="left"/>
        <w:rPr>
          <w:rFonts w:ascii="宋体" w:hAnsi="宋体"/>
          <w:szCs w:val="21"/>
        </w:rPr>
      </w:pPr>
      <w:r>
        <w:rPr>
          <w:rFonts w:hint="eastAsia" w:ascii="宋体" w:hAnsi="宋体"/>
          <w:szCs w:val="21"/>
        </w:rPr>
        <w:t>响应供应商应按磋商文件要求的报价范围进行报价。</w:t>
      </w:r>
    </w:p>
    <w:p w14:paraId="6630D1A9">
      <w:pPr>
        <w:numPr>
          <w:ilvl w:val="0"/>
          <w:numId w:val="5"/>
        </w:numPr>
        <w:tabs>
          <w:tab w:val="left" w:pos="735"/>
          <w:tab w:val="left" w:pos="900"/>
        </w:tabs>
        <w:spacing w:before="60" w:beforeLines="0" w:line="360" w:lineRule="auto"/>
        <w:ind w:left="720"/>
        <w:jc w:val="left"/>
        <w:rPr>
          <w:rFonts w:ascii="宋体" w:hAnsi="宋体"/>
          <w:szCs w:val="21"/>
        </w:rPr>
      </w:pPr>
      <w:r>
        <w:rPr>
          <w:rFonts w:hint="eastAsia" w:ascii="宋体" w:hAnsi="宋体"/>
          <w:szCs w:val="21"/>
        </w:rPr>
        <w:t>响应供应商应以人民币报价。若由单价计算得出的总价与报价总价不一致，以单价计算得出的总价作为报价总价。若中文文字形式表示的数值与数字形式表示的数值不一致，以中文文字形式表示的数值为准。</w:t>
      </w:r>
    </w:p>
    <w:p w14:paraId="3159F7C5">
      <w:pPr>
        <w:tabs>
          <w:tab w:val="left" w:pos="360"/>
          <w:tab w:val="left" w:pos="720"/>
        </w:tabs>
        <w:spacing w:before="60" w:beforeLines="0" w:line="360" w:lineRule="auto"/>
        <w:ind w:leftChars="-1" w:hanging="2"/>
        <w:rPr>
          <w:rFonts w:ascii="宋体" w:hAnsi="宋体"/>
          <w:szCs w:val="21"/>
        </w:rPr>
      </w:pPr>
      <w:r>
        <w:rPr>
          <w:rFonts w:ascii="宋体" w:hAnsi="宋体"/>
          <w:b/>
          <w:sz w:val="24"/>
        </w:rPr>
        <w:t xml:space="preserve">2  </w:t>
      </w:r>
      <w:r>
        <w:rPr>
          <w:rFonts w:hint="eastAsia" w:ascii="宋体" w:hAnsi="宋体"/>
          <w:b/>
          <w:sz w:val="24"/>
        </w:rPr>
        <w:t xml:space="preserve">   响应文件的构成及要求</w:t>
      </w:r>
    </w:p>
    <w:p w14:paraId="1BD13E8C">
      <w:pPr>
        <w:tabs>
          <w:tab w:val="left" w:pos="735"/>
          <w:tab w:val="left" w:pos="840"/>
        </w:tabs>
        <w:spacing w:before="60" w:beforeLines="0" w:line="360" w:lineRule="auto"/>
        <w:ind w:left="720" w:hanging="720"/>
        <w:rPr>
          <w:rFonts w:ascii="宋体" w:hAnsi="宋体"/>
          <w:szCs w:val="21"/>
        </w:rPr>
      </w:pPr>
      <w:r>
        <w:rPr>
          <w:rFonts w:hint="eastAsia" w:ascii="宋体" w:hAnsi="宋体"/>
          <w:szCs w:val="21"/>
        </w:rPr>
        <w:t>2．1    报价部分（参见磋商文件第五部分响应文件格式）；</w:t>
      </w:r>
    </w:p>
    <w:p w14:paraId="7AD69569">
      <w:pPr>
        <w:tabs>
          <w:tab w:val="left" w:pos="735"/>
          <w:tab w:val="left" w:pos="840"/>
        </w:tabs>
        <w:spacing w:before="60" w:beforeLines="0" w:line="360" w:lineRule="auto"/>
        <w:ind w:left="720" w:hanging="720"/>
        <w:rPr>
          <w:rFonts w:ascii="宋体" w:hAnsi="宋体"/>
          <w:szCs w:val="21"/>
        </w:rPr>
      </w:pPr>
      <w:r>
        <w:rPr>
          <w:rFonts w:hint="eastAsia" w:ascii="宋体" w:hAnsi="宋体"/>
          <w:szCs w:val="21"/>
        </w:rPr>
        <w:t>2．2    商务响应文件（参见磋商文件第五部分响应文件格式）；</w:t>
      </w:r>
    </w:p>
    <w:p w14:paraId="2EFE7A05">
      <w:pPr>
        <w:tabs>
          <w:tab w:val="left" w:pos="735"/>
        </w:tabs>
        <w:spacing w:before="60" w:beforeLines="0" w:line="360" w:lineRule="auto"/>
        <w:ind w:left="720" w:hanging="720"/>
        <w:rPr>
          <w:rFonts w:ascii="宋体" w:hAnsi="宋体"/>
          <w:szCs w:val="21"/>
        </w:rPr>
      </w:pPr>
      <w:r>
        <w:rPr>
          <w:rFonts w:hint="eastAsia" w:ascii="宋体" w:hAnsi="宋体"/>
          <w:szCs w:val="21"/>
        </w:rPr>
        <w:t>2．3    技术响应文件（参见磋商文件第五部分响应文件格式）；</w:t>
      </w:r>
    </w:p>
    <w:p w14:paraId="68F1A52B">
      <w:pPr>
        <w:tabs>
          <w:tab w:val="left" w:pos="735"/>
          <w:tab w:val="left" w:pos="840"/>
        </w:tabs>
        <w:spacing w:before="60" w:beforeLines="0" w:line="360" w:lineRule="auto"/>
        <w:ind w:left="720" w:hanging="720"/>
        <w:rPr>
          <w:rFonts w:ascii="宋体" w:hAnsi="宋体"/>
          <w:szCs w:val="21"/>
        </w:rPr>
      </w:pPr>
      <w:r>
        <w:rPr>
          <w:rFonts w:hint="eastAsia" w:ascii="宋体" w:hAnsi="宋体"/>
          <w:szCs w:val="21"/>
        </w:rPr>
        <w:t>2．4    响应供应商认为需加以说明的其他内容；</w:t>
      </w:r>
    </w:p>
    <w:p w14:paraId="0CF88188">
      <w:pPr>
        <w:tabs>
          <w:tab w:val="left" w:pos="735"/>
          <w:tab w:val="left" w:pos="840"/>
        </w:tabs>
        <w:spacing w:before="60" w:beforeLines="0" w:line="360" w:lineRule="auto"/>
        <w:ind w:left="823" w:hanging="823" w:hangingChars="392"/>
        <w:rPr>
          <w:rFonts w:ascii="宋体" w:hAnsi="宋体"/>
          <w:szCs w:val="21"/>
        </w:rPr>
      </w:pPr>
      <w:r>
        <w:rPr>
          <w:rFonts w:hint="eastAsia" w:ascii="宋体" w:hAnsi="宋体"/>
          <w:szCs w:val="21"/>
        </w:rPr>
        <w:t>2．5    响应供应商报价的内容与磋商文件的技术、商务要求有偏离时，无论这种偏离是否有利于买方，响应供应商都应按附件的格式如实填写技术规格偏离表和商务条款偏离表。</w:t>
      </w:r>
    </w:p>
    <w:p w14:paraId="3ABDD260">
      <w:pPr>
        <w:tabs>
          <w:tab w:val="left" w:pos="735"/>
          <w:tab w:val="left" w:pos="840"/>
        </w:tabs>
        <w:spacing w:before="60" w:beforeLines="0" w:line="360" w:lineRule="auto"/>
        <w:ind w:left="720" w:hanging="720"/>
        <w:rPr>
          <w:rFonts w:ascii="宋体" w:hAnsi="宋体"/>
          <w:szCs w:val="21"/>
        </w:rPr>
      </w:pPr>
      <w:r>
        <w:rPr>
          <w:rFonts w:hint="eastAsia" w:ascii="宋体" w:hAnsi="宋体"/>
          <w:szCs w:val="21"/>
        </w:rPr>
        <w:t>2．6    响应供应商应按响应文件格式的要求提交资格文件，并对这些资格文件的真实性负责。</w:t>
      </w:r>
    </w:p>
    <w:p w14:paraId="1EEFC85C">
      <w:pPr>
        <w:tabs>
          <w:tab w:val="left" w:pos="360"/>
          <w:tab w:val="left" w:pos="720"/>
        </w:tabs>
        <w:spacing w:before="60" w:beforeLines="0" w:line="360" w:lineRule="auto"/>
        <w:ind w:leftChars="-1" w:hanging="2"/>
        <w:rPr>
          <w:rFonts w:ascii="宋体" w:hAnsi="宋体"/>
          <w:b/>
          <w:sz w:val="24"/>
        </w:rPr>
      </w:pPr>
      <w:r>
        <w:rPr>
          <w:rFonts w:ascii="宋体" w:hAnsi="宋体"/>
          <w:b/>
          <w:sz w:val="24"/>
        </w:rPr>
        <w:t xml:space="preserve">3 </w:t>
      </w:r>
      <w:r>
        <w:rPr>
          <w:rFonts w:hint="eastAsia" w:ascii="宋体" w:hAnsi="宋体"/>
          <w:b/>
          <w:sz w:val="24"/>
        </w:rPr>
        <w:t xml:space="preserve">   </w:t>
      </w:r>
      <w:r>
        <w:rPr>
          <w:rFonts w:ascii="宋体" w:hAnsi="宋体"/>
          <w:b/>
          <w:sz w:val="24"/>
        </w:rPr>
        <w:t xml:space="preserve"> </w:t>
      </w:r>
      <w:r>
        <w:rPr>
          <w:rFonts w:hint="eastAsia" w:ascii="宋体" w:hAnsi="宋体"/>
          <w:b/>
          <w:sz w:val="24"/>
        </w:rPr>
        <w:t>响应文件的签署、装订和密封</w:t>
      </w:r>
    </w:p>
    <w:p w14:paraId="0C5C3E32">
      <w:pPr>
        <w:numPr>
          <w:ilvl w:val="0"/>
          <w:numId w:val="6"/>
        </w:numPr>
        <w:tabs>
          <w:tab w:val="left" w:pos="735"/>
          <w:tab w:val="clear" w:pos="481"/>
        </w:tabs>
        <w:spacing w:before="60" w:beforeLines="0" w:line="360" w:lineRule="auto"/>
        <w:ind w:left="720"/>
        <w:jc w:val="left"/>
        <w:rPr>
          <w:rFonts w:ascii="宋体" w:hAnsi="宋体"/>
          <w:szCs w:val="21"/>
        </w:rPr>
      </w:pPr>
      <w:r>
        <w:rPr>
          <w:rFonts w:hint="eastAsia" w:ascii="宋体" w:hAnsi="宋体"/>
          <w:szCs w:val="21"/>
        </w:rPr>
        <w:t>响应文件</w:t>
      </w:r>
      <w:r>
        <w:rPr>
          <w:rFonts w:hint="eastAsia" w:ascii="宋体" w:hAnsi="宋体"/>
          <w:b/>
          <w:bCs/>
          <w:szCs w:val="21"/>
        </w:rPr>
        <w:t>正本一套、副本</w:t>
      </w:r>
      <w:r>
        <w:rPr>
          <w:rFonts w:hint="eastAsia" w:ascii="宋体" w:hAnsi="宋体"/>
          <w:b/>
          <w:bCs/>
          <w:szCs w:val="21"/>
          <w:lang w:eastAsia="zh-CN"/>
        </w:rPr>
        <w:t>一</w:t>
      </w:r>
      <w:r>
        <w:rPr>
          <w:rFonts w:hint="eastAsia" w:ascii="宋体" w:hAnsi="宋体"/>
          <w:b/>
          <w:bCs/>
          <w:szCs w:val="21"/>
        </w:rPr>
        <w:t>套</w:t>
      </w:r>
      <w:r>
        <w:rPr>
          <w:rFonts w:hint="eastAsia" w:ascii="宋体" w:hAnsi="宋体"/>
          <w:szCs w:val="21"/>
        </w:rPr>
        <w:t>、内容应一致，如果正本与副本不符，以正本为准。响应文件正本应由响应供应商的法定代表人或经法定代表人正式授权的代表在响应文件上签字，并需将以书面形式出具的“法定代表人授权书”附在响应文件中。任何行间插字、涂改和增删，必须由响应文件签字人用姓或首字母在旁边签字才有效。</w:t>
      </w:r>
    </w:p>
    <w:p w14:paraId="2DB66C51">
      <w:pPr>
        <w:numPr>
          <w:ilvl w:val="0"/>
          <w:numId w:val="6"/>
        </w:numPr>
        <w:tabs>
          <w:tab w:val="left" w:pos="735"/>
          <w:tab w:val="clear" w:pos="481"/>
        </w:tabs>
        <w:spacing w:before="60" w:beforeLines="0" w:line="360" w:lineRule="auto"/>
        <w:ind w:left="720"/>
        <w:jc w:val="left"/>
        <w:rPr>
          <w:rFonts w:ascii="宋体" w:hAnsi="宋体"/>
          <w:szCs w:val="21"/>
        </w:rPr>
      </w:pPr>
      <w:r>
        <w:rPr>
          <w:rFonts w:hint="eastAsia" w:ascii="宋体" w:hAnsi="宋体"/>
          <w:szCs w:val="21"/>
        </w:rPr>
        <w:t>所有响应文件（附特殊规格的图纸外）应按A4规格制作；建议采用双面打印或复印。</w:t>
      </w:r>
    </w:p>
    <w:p w14:paraId="3C01A491">
      <w:pPr>
        <w:numPr>
          <w:ilvl w:val="0"/>
          <w:numId w:val="6"/>
        </w:numPr>
        <w:tabs>
          <w:tab w:val="left" w:pos="735"/>
          <w:tab w:val="clear" w:pos="481"/>
        </w:tabs>
        <w:spacing w:before="60" w:beforeLines="0" w:line="360" w:lineRule="auto"/>
        <w:ind w:left="720"/>
        <w:jc w:val="left"/>
        <w:rPr>
          <w:rFonts w:ascii="宋体" w:hAnsi="宋体"/>
          <w:szCs w:val="21"/>
        </w:rPr>
      </w:pPr>
      <w:r>
        <w:rPr>
          <w:rFonts w:hint="eastAsia" w:ascii="宋体" w:hAnsi="宋体"/>
          <w:szCs w:val="21"/>
        </w:rPr>
        <w:t>响应文件须编页码，页码必须连续。</w:t>
      </w:r>
    </w:p>
    <w:p w14:paraId="38E3C322">
      <w:pPr>
        <w:numPr>
          <w:ilvl w:val="0"/>
          <w:numId w:val="6"/>
        </w:numPr>
        <w:tabs>
          <w:tab w:val="left" w:pos="735"/>
          <w:tab w:val="clear" w:pos="481"/>
        </w:tabs>
        <w:spacing w:before="60" w:beforeLines="0" w:line="360" w:lineRule="auto"/>
        <w:ind w:left="720"/>
        <w:jc w:val="left"/>
        <w:rPr>
          <w:rFonts w:ascii="宋体" w:hAnsi="宋体"/>
          <w:szCs w:val="21"/>
        </w:rPr>
      </w:pPr>
      <w:r>
        <w:rPr>
          <w:rFonts w:hint="eastAsia" w:ascii="宋体" w:hAnsi="宋体"/>
          <w:szCs w:val="21"/>
        </w:rPr>
        <w:t xml:space="preserve">所有响应文件必须装入密封的信封或封套。响应文件的正本和副本应分别封装，并在每一信封或包装的封面上注明： </w:t>
      </w:r>
    </w:p>
    <w:tbl>
      <w:tblPr>
        <w:tblStyle w:val="22"/>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14:paraId="746F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759" w:type="dxa"/>
            <w:noWrap w:val="0"/>
            <w:vAlign w:val="top"/>
          </w:tcPr>
          <w:p w14:paraId="52ED408E">
            <w:pPr>
              <w:spacing w:line="360" w:lineRule="auto"/>
              <w:ind w:left="180"/>
              <w:rPr>
                <w:rFonts w:ascii="宋体" w:hAnsi="宋体"/>
                <w:szCs w:val="21"/>
              </w:rPr>
            </w:pPr>
          </w:p>
          <w:p w14:paraId="16CC388A">
            <w:pPr>
              <w:spacing w:line="360" w:lineRule="auto"/>
              <w:rPr>
                <w:rFonts w:ascii="宋体" w:hAnsi="宋体"/>
                <w:szCs w:val="21"/>
              </w:rPr>
            </w:pPr>
            <w:r>
              <w:rPr>
                <w:rFonts w:hint="eastAsia" w:ascii="宋体" w:hAnsi="宋体"/>
                <w:szCs w:val="21"/>
              </w:rPr>
              <w:t>（正本/副本/报价信封）</w:t>
            </w:r>
          </w:p>
          <w:p w14:paraId="24DA7DFF">
            <w:pPr>
              <w:spacing w:line="360" w:lineRule="auto"/>
              <w:ind w:left="180"/>
              <w:rPr>
                <w:rFonts w:ascii="宋体" w:hAnsi="宋体"/>
                <w:sz w:val="21"/>
                <w:szCs w:val="21"/>
              </w:rPr>
            </w:pPr>
            <w:r>
              <w:rPr>
                <w:rFonts w:hint="eastAsia" w:ascii="宋体" w:hAnsi="宋体"/>
                <w:szCs w:val="21"/>
              </w:rPr>
              <w:t xml:space="preserve">于“     </w:t>
            </w:r>
            <w:r>
              <w:rPr>
                <w:rFonts w:hint="eastAsia" w:ascii="宋体" w:hAnsi="宋体"/>
                <w:sz w:val="21"/>
                <w:szCs w:val="21"/>
              </w:rPr>
              <w:t xml:space="preserve"> 年     月     日     时    分”之前不准启封（即磋商截止时间）</w:t>
            </w:r>
          </w:p>
          <w:p w14:paraId="6393194B">
            <w:pPr>
              <w:spacing w:line="360" w:lineRule="auto"/>
              <w:ind w:left="180"/>
              <w:rPr>
                <w:rFonts w:ascii="宋体" w:hAnsi="宋体"/>
                <w:sz w:val="21"/>
                <w:szCs w:val="21"/>
              </w:rPr>
            </w:pPr>
            <w:r>
              <w:rPr>
                <w:rFonts w:hint="eastAsia" w:ascii="宋体" w:hAnsi="宋体"/>
                <w:sz w:val="21"/>
                <w:szCs w:val="21"/>
              </w:rPr>
              <w:t>项目名称：</w:t>
            </w:r>
            <w:r>
              <w:rPr>
                <w:rFonts w:hint="eastAsia" w:ascii="宋体" w:hAnsi="宋体" w:eastAsia="宋体"/>
                <w:kern w:val="10"/>
                <w:sz w:val="21"/>
                <w:szCs w:val="56"/>
              </w:rPr>
              <w:t>广东省广播电视局公务用车驾驶服务项目</w:t>
            </w:r>
            <w:r>
              <w:rPr>
                <w:rFonts w:hint="eastAsia" w:ascii="宋体" w:hAnsi="宋体"/>
                <w:sz w:val="21"/>
                <w:szCs w:val="21"/>
              </w:rPr>
              <w:t xml:space="preserve">  </w:t>
            </w:r>
          </w:p>
          <w:p w14:paraId="7D72C522">
            <w:pPr>
              <w:spacing w:line="360" w:lineRule="auto"/>
              <w:ind w:left="180"/>
              <w:rPr>
                <w:rFonts w:ascii="宋体" w:hAnsi="宋体"/>
                <w:sz w:val="21"/>
                <w:szCs w:val="21"/>
              </w:rPr>
            </w:pPr>
            <w:r>
              <w:rPr>
                <w:rFonts w:hint="eastAsia" w:ascii="宋体" w:hAnsi="宋体"/>
                <w:sz w:val="21"/>
                <w:szCs w:val="21"/>
              </w:rPr>
              <w:t>收件人名称：广东省</w:t>
            </w:r>
            <w:r>
              <w:rPr>
                <w:rFonts w:hint="eastAsia" w:ascii="宋体" w:hAnsi="宋体"/>
                <w:sz w:val="21"/>
                <w:szCs w:val="21"/>
                <w:lang w:eastAsia="zh-CN"/>
              </w:rPr>
              <w:t>广播电视局</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cs="Tahoma"/>
                <w:kern w:val="28"/>
                <w:lang w:eastAsia="zh-CN"/>
              </w:rPr>
              <w:t>采购编码：GDSGBDSJ159CG2025062</w:t>
            </w:r>
            <w:r>
              <w:rPr>
                <w:rFonts w:hint="eastAsia" w:ascii="宋体" w:hAnsi="宋体" w:cs="Tahoma"/>
                <w:kern w:val="28"/>
                <w:lang w:val="en-US" w:eastAsia="zh-CN"/>
              </w:rPr>
              <w:t>7</w:t>
            </w:r>
            <w:r>
              <w:rPr>
                <w:rFonts w:hint="eastAsia" w:ascii="宋体" w:hAnsi="宋体"/>
                <w:sz w:val="21"/>
                <w:szCs w:val="21"/>
              </w:rPr>
              <w:t xml:space="preserve">   </w:t>
            </w:r>
          </w:p>
          <w:p w14:paraId="455950CE">
            <w:pPr>
              <w:spacing w:line="360" w:lineRule="auto"/>
              <w:ind w:left="180"/>
              <w:rPr>
                <w:rFonts w:ascii="宋体" w:hAnsi="宋体"/>
                <w:szCs w:val="21"/>
              </w:rPr>
            </w:pPr>
            <w:r>
              <w:rPr>
                <w:rFonts w:hint="eastAsia" w:ascii="宋体" w:hAnsi="宋体"/>
                <w:szCs w:val="21"/>
              </w:rPr>
              <w:t xml:space="preserve">响应供应商名称：                                  </w:t>
            </w:r>
          </w:p>
          <w:p w14:paraId="2B587C9F">
            <w:pPr>
              <w:spacing w:line="360" w:lineRule="auto"/>
              <w:ind w:left="180"/>
              <w:rPr>
                <w:rFonts w:ascii="宋体" w:hAnsi="宋体"/>
                <w:szCs w:val="21"/>
              </w:rPr>
            </w:pPr>
            <w:r>
              <w:rPr>
                <w:rFonts w:hint="eastAsia" w:ascii="宋体" w:hAnsi="宋体"/>
                <w:szCs w:val="21"/>
              </w:rPr>
              <w:t>响应供应商地址：                                邮政编码：</w:t>
            </w:r>
          </w:p>
          <w:p w14:paraId="7228E958">
            <w:pPr>
              <w:pStyle w:val="4"/>
              <w:tabs>
                <w:tab w:val="left" w:pos="102"/>
              </w:tabs>
              <w:ind w:left="-599" w:firstLine="804" w:firstLineChars="383"/>
              <w:jc w:val="left"/>
              <w:rPr>
                <w:rFonts w:hAnsi="宋体"/>
                <w:szCs w:val="21"/>
              </w:rPr>
            </w:pPr>
            <w:r>
              <w:rPr>
                <w:rFonts w:hint="eastAsia" w:hAnsi="宋体"/>
                <w:szCs w:val="21"/>
              </w:rPr>
              <w:t>联 系 人：                                      联系电话：</w:t>
            </w:r>
          </w:p>
        </w:tc>
      </w:tr>
    </w:tbl>
    <w:p w14:paraId="09A81A5A">
      <w:pPr>
        <w:numPr>
          <w:ilvl w:val="0"/>
          <w:numId w:val="6"/>
        </w:numPr>
        <w:tabs>
          <w:tab w:val="left" w:pos="735"/>
          <w:tab w:val="clear" w:pos="481"/>
        </w:tabs>
        <w:snapToGrid w:val="0"/>
        <w:spacing w:before="60" w:beforeLines="0" w:line="360" w:lineRule="auto"/>
        <w:ind w:left="720"/>
        <w:jc w:val="left"/>
        <w:rPr>
          <w:rFonts w:ascii="宋体" w:hAnsi="宋体"/>
          <w:szCs w:val="21"/>
        </w:rPr>
      </w:pPr>
      <w:r>
        <w:rPr>
          <w:rFonts w:hint="eastAsia" w:ascii="宋体" w:hAnsi="宋体"/>
          <w:szCs w:val="21"/>
        </w:rPr>
        <w:t>采购</w:t>
      </w:r>
      <w:r>
        <w:rPr>
          <w:rFonts w:hint="eastAsia" w:ascii="宋体" w:hAnsi="宋体"/>
          <w:szCs w:val="21"/>
          <w:lang w:eastAsia="zh-CN"/>
        </w:rPr>
        <w:t>人</w:t>
      </w:r>
      <w:r>
        <w:rPr>
          <w:rFonts w:hint="eastAsia" w:ascii="宋体" w:hAnsi="宋体"/>
          <w:szCs w:val="21"/>
        </w:rPr>
        <w:t>对因响应文件未装订成册而造成的响应文件的损坏、丢失不承担任何责任。</w:t>
      </w:r>
    </w:p>
    <w:p w14:paraId="0AAB6E60">
      <w:pPr>
        <w:numPr>
          <w:ilvl w:val="0"/>
          <w:numId w:val="6"/>
        </w:numPr>
        <w:tabs>
          <w:tab w:val="left" w:pos="735"/>
          <w:tab w:val="clear" w:pos="481"/>
        </w:tabs>
        <w:snapToGrid w:val="0"/>
        <w:spacing w:before="60" w:beforeLines="0" w:line="360" w:lineRule="auto"/>
        <w:ind w:left="720"/>
        <w:jc w:val="left"/>
        <w:rPr>
          <w:rFonts w:ascii="宋体" w:hAnsi="宋体"/>
          <w:szCs w:val="21"/>
        </w:rPr>
      </w:pPr>
      <w:r>
        <w:rPr>
          <w:rFonts w:hint="eastAsia" w:ascii="宋体" w:hAnsi="宋体"/>
          <w:szCs w:val="21"/>
        </w:rPr>
        <w:t>采购</w:t>
      </w:r>
      <w:r>
        <w:rPr>
          <w:rFonts w:hint="eastAsia" w:ascii="宋体" w:hAnsi="宋体"/>
          <w:szCs w:val="21"/>
          <w:lang w:eastAsia="zh-CN"/>
        </w:rPr>
        <w:t>人</w:t>
      </w:r>
      <w:r>
        <w:rPr>
          <w:rFonts w:hint="eastAsia" w:ascii="宋体" w:hAnsi="宋体"/>
          <w:szCs w:val="21"/>
        </w:rPr>
        <w:t>对不可抗力事件造成的响应文件的损坏、丢失不承担任何责任。</w:t>
      </w:r>
    </w:p>
    <w:p w14:paraId="19A2F184">
      <w:pPr>
        <w:tabs>
          <w:tab w:val="left" w:pos="360"/>
          <w:tab w:val="left" w:pos="720"/>
        </w:tabs>
        <w:snapToGrid w:val="0"/>
        <w:spacing w:before="60" w:beforeLines="0" w:line="360" w:lineRule="auto"/>
        <w:ind w:leftChars="-1" w:hanging="2"/>
        <w:rPr>
          <w:rFonts w:ascii="宋体" w:hAnsi="宋体"/>
          <w:b/>
          <w:sz w:val="24"/>
        </w:rPr>
      </w:pPr>
      <w:r>
        <w:rPr>
          <w:rFonts w:ascii="宋体" w:hAnsi="宋体"/>
          <w:b/>
          <w:sz w:val="24"/>
        </w:rPr>
        <w:t xml:space="preserve">4  </w:t>
      </w:r>
      <w:r>
        <w:rPr>
          <w:rFonts w:hint="eastAsia" w:ascii="宋体" w:hAnsi="宋体"/>
          <w:b/>
          <w:sz w:val="24"/>
        </w:rPr>
        <w:t xml:space="preserve">   报价有效期</w:t>
      </w:r>
    </w:p>
    <w:p w14:paraId="218CB443">
      <w:pPr>
        <w:numPr>
          <w:ilvl w:val="0"/>
          <w:numId w:val="7"/>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从响应文件递交截止时间起，</w:t>
      </w:r>
      <w:r>
        <w:rPr>
          <w:rFonts w:hint="eastAsia" w:ascii="宋体" w:hAnsi="宋体"/>
          <w:szCs w:val="21"/>
          <w:highlight w:val="none"/>
        </w:rPr>
        <w:t>报价有效期为6</w:t>
      </w:r>
      <w:r>
        <w:rPr>
          <w:rFonts w:ascii="宋体" w:hAnsi="宋体"/>
          <w:szCs w:val="21"/>
          <w:highlight w:val="none"/>
        </w:rPr>
        <w:t>0</w:t>
      </w:r>
      <w:r>
        <w:rPr>
          <w:rFonts w:hint="eastAsia" w:ascii="宋体" w:hAnsi="宋体"/>
          <w:szCs w:val="21"/>
          <w:highlight w:val="none"/>
        </w:rPr>
        <w:t>天</w:t>
      </w:r>
      <w:r>
        <w:rPr>
          <w:rFonts w:hint="eastAsia" w:ascii="宋体" w:hAnsi="宋体"/>
          <w:szCs w:val="21"/>
        </w:rPr>
        <w:t>。在特殊情况下，采购</w:t>
      </w:r>
      <w:r>
        <w:rPr>
          <w:rFonts w:hint="eastAsia" w:ascii="宋体" w:hAnsi="宋体"/>
          <w:szCs w:val="21"/>
          <w:lang w:eastAsia="zh-CN"/>
        </w:rPr>
        <w:t>人</w:t>
      </w:r>
      <w:r>
        <w:rPr>
          <w:rFonts w:hint="eastAsia" w:ascii="宋体" w:hAnsi="宋体"/>
          <w:szCs w:val="21"/>
        </w:rPr>
        <w:t>可于报价有效期满之前要求响应供应商同意延长有效期，要求与答复均应以书面形式表示。响应供应商可以拒绝上述要求而其磋商保证金不会被没收，同意延期的响应供应商原报价有效期内应享之权利及应负之责任也相应延续。</w:t>
      </w:r>
    </w:p>
    <w:p w14:paraId="7664EB47">
      <w:pPr>
        <w:tabs>
          <w:tab w:val="left" w:pos="360"/>
          <w:tab w:val="left" w:pos="735"/>
        </w:tabs>
        <w:snapToGrid w:val="0"/>
        <w:spacing w:before="60" w:beforeLines="0" w:line="360" w:lineRule="auto"/>
        <w:ind w:leftChars="-1" w:hanging="2"/>
        <w:rPr>
          <w:rFonts w:ascii="宋体" w:hAnsi="宋体"/>
          <w:b/>
          <w:sz w:val="24"/>
        </w:rPr>
      </w:pPr>
      <w:r>
        <w:rPr>
          <w:rFonts w:ascii="宋体" w:hAnsi="宋体"/>
          <w:b/>
          <w:sz w:val="24"/>
        </w:rPr>
        <w:t xml:space="preserve">5 </w:t>
      </w:r>
      <w:r>
        <w:rPr>
          <w:rFonts w:hint="eastAsia" w:ascii="宋体" w:hAnsi="宋体"/>
          <w:b/>
          <w:sz w:val="24"/>
        </w:rPr>
        <w:t xml:space="preserve">   响应文件的递交和撤回</w:t>
      </w:r>
    </w:p>
    <w:p w14:paraId="222A7894">
      <w:pPr>
        <w:numPr>
          <w:ilvl w:val="0"/>
          <w:numId w:val="0"/>
        </w:numPr>
        <w:snapToGrid w:val="0"/>
        <w:spacing w:before="60" w:beforeLines="0" w:line="360" w:lineRule="auto"/>
        <w:ind w:leftChars="0"/>
        <w:jc w:val="left"/>
        <w:rPr>
          <w:rFonts w:ascii="宋体" w:hAnsi="宋体"/>
          <w:szCs w:val="21"/>
        </w:rPr>
      </w:pPr>
      <w:r>
        <w:rPr>
          <w:rFonts w:hint="eastAsia" w:ascii="宋体" w:hAnsi="宋体"/>
          <w:szCs w:val="21"/>
          <w:lang w:val="en-US" w:eastAsia="zh-CN"/>
        </w:rPr>
        <w:t xml:space="preserve">5.1   </w:t>
      </w:r>
      <w:r>
        <w:rPr>
          <w:rFonts w:hint="eastAsia" w:ascii="宋体" w:hAnsi="宋体"/>
          <w:szCs w:val="21"/>
        </w:rPr>
        <w:t>响应供应商应按竞争性磋商邀请函中规定的时间和地点于响应文件递交截止时间之前递交响应文件。迟于响应文件递交截止时间递交的响应文件将被视为无效。</w:t>
      </w:r>
    </w:p>
    <w:p w14:paraId="7EB55123">
      <w:pPr>
        <w:numPr>
          <w:ilvl w:val="1"/>
          <w:numId w:val="8"/>
        </w:numPr>
        <w:tabs>
          <w:tab w:val="left" w:pos="900"/>
        </w:tabs>
        <w:snapToGrid w:val="0"/>
        <w:spacing w:before="60" w:beforeLines="0" w:line="360" w:lineRule="auto"/>
        <w:jc w:val="left"/>
        <w:rPr>
          <w:rFonts w:ascii="宋体" w:hAnsi="宋体"/>
          <w:szCs w:val="21"/>
        </w:rPr>
      </w:pPr>
      <w:r>
        <w:rPr>
          <w:rFonts w:hint="eastAsia" w:ascii="宋体" w:hAnsi="宋体"/>
          <w:szCs w:val="21"/>
        </w:rPr>
        <w:t>磋商期间应磋商小组的要求所作的响应文件修改和最后报价应在磋商小组规定的时间内递交。</w:t>
      </w:r>
    </w:p>
    <w:p w14:paraId="5CE12B2B">
      <w:pPr>
        <w:tabs>
          <w:tab w:val="left" w:pos="720"/>
        </w:tabs>
        <w:adjustRightInd w:val="0"/>
        <w:snapToGrid w:val="0"/>
        <w:spacing w:before="60" w:beforeLines="0" w:line="360" w:lineRule="auto"/>
        <w:ind w:left="840" w:right="31" w:rightChars="15" w:hanging="792" w:hangingChars="400"/>
        <w:rPr>
          <w:rFonts w:ascii="宋体" w:hAnsi="宋体"/>
          <w:spacing w:val="-6"/>
          <w:szCs w:val="21"/>
        </w:rPr>
      </w:pPr>
      <w:r>
        <w:rPr>
          <w:rFonts w:hint="eastAsia" w:ascii="宋体" w:hAnsi="宋体"/>
          <w:spacing w:val="-6"/>
          <w:szCs w:val="21"/>
        </w:rPr>
        <w:t>（2）  在</w:t>
      </w:r>
      <w:r>
        <w:rPr>
          <w:rFonts w:hint="eastAsia" w:ascii="宋体" w:hAnsi="宋体"/>
          <w:szCs w:val="21"/>
        </w:rPr>
        <w:t>响应文件</w:t>
      </w:r>
      <w:r>
        <w:rPr>
          <w:rFonts w:hint="eastAsia" w:ascii="宋体" w:hAnsi="宋体"/>
          <w:spacing w:val="-6"/>
          <w:szCs w:val="21"/>
        </w:rPr>
        <w:t>递交截止时间前响应供应商可以撤回</w:t>
      </w:r>
      <w:r>
        <w:rPr>
          <w:rFonts w:hint="eastAsia" w:ascii="宋体" w:hAnsi="宋体"/>
          <w:szCs w:val="21"/>
        </w:rPr>
        <w:t>响应文件</w:t>
      </w:r>
      <w:r>
        <w:rPr>
          <w:rFonts w:hint="eastAsia" w:ascii="宋体" w:hAnsi="宋体"/>
          <w:spacing w:val="-6"/>
          <w:szCs w:val="21"/>
        </w:rPr>
        <w:t>，但在</w:t>
      </w:r>
      <w:r>
        <w:rPr>
          <w:rFonts w:hint="eastAsia" w:ascii="宋体" w:hAnsi="宋体"/>
          <w:szCs w:val="21"/>
        </w:rPr>
        <w:t>响应文件</w:t>
      </w:r>
      <w:r>
        <w:rPr>
          <w:rFonts w:hint="eastAsia" w:ascii="宋体" w:hAnsi="宋体"/>
          <w:spacing w:val="-6"/>
          <w:szCs w:val="21"/>
        </w:rPr>
        <w:t>递交截止时间之后不允许撤回</w:t>
      </w:r>
      <w:r>
        <w:rPr>
          <w:rFonts w:hint="eastAsia" w:ascii="宋体" w:hAnsi="宋体"/>
          <w:szCs w:val="21"/>
        </w:rPr>
        <w:t>响应文件</w:t>
      </w:r>
      <w:r>
        <w:rPr>
          <w:rFonts w:hint="eastAsia" w:ascii="宋体" w:hAnsi="宋体"/>
          <w:spacing w:val="-6"/>
          <w:szCs w:val="21"/>
        </w:rPr>
        <w:t>。</w:t>
      </w:r>
      <w:r>
        <w:rPr>
          <w:rFonts w:hint="eastAsia" w:ascii="宋体" w:hAnsi="宋体"/>
          <w:b/>
          <w:sz w:val="24"/>
        </w:rPr>
        <w:t xml:space="preserve">   </w:t>
      </w:r>
    </w:p>
    <w:p w14:paraId="37B9DCFE">
      <w:pPr>
        <w:pStyle w:val="2"/>
        <w:widowControl w:val="0"/>
        <w:tabs>
          <w:tab w:val="left" w:pos="840"/>
        </w:tabs>
        <w:adjustRightInd w:val="0"/>
        <w:snapToGrid w:val="0"/>
        <w:spacing w:before="240" w:beforeLines="0" w:after="156" w:afterLines="50" w:line="360" w:lineRule="auto"/>
        <w:jc w:val="both"/>
        <w:rPr>
          <w:rFonts w:ascii="宋体"/>
          <w:bCs w:val="0"/>
          <w:kern w:val="2"/>
          <w:sz w:val="32"/>
          <w:szCs w:val="32"/>
        </w:rPr>
      </w:pPr>
      <w:r>
        <w:rPr>
          <w:rFonts w:hint="eastAsia" w:ascii="宋体"/>
          <w:bCs w:val="0"/>
          <w:kern w:val="2"/>
          <w:sz w:val="32"/>
          <w:szCs w:val="32"/>
        </w:rPr>
        <w:t>四、磋商及评审</w:t>
      </w:r>
    </w:p>
    <w:p w14:paraId="03AFB2E5">
      <w:pPr>
        <w:tabs>
          <w:tab w:val="left" w:pos="735"/>
        </w:tabs>
        <w:adjustRightInd w:val="0"/>
        <w:snapToGrid w:val="0"/>
        <w:spacing w:before="60" w:beforeLines="0" w:line="360" w:lineRule="auto"/>
        <w:ind w:left="957" w:right="31" w:rightChars="15" w:hanging="957" w:hangingChars="397"/>
        <w:outlineLvl w:val="1"/>
        <w:rPr>
          <w:rFonts w:ascii="宋体" w:hAnsi="宋体"/>
          <w:b/>
          <w:sz w:val="24"/>
        </w:rPr>
      </w:pPr>
      <w:r>
        <w:rPr>
          <w:rFonts w:hint="eastAsia" w:ascii="宋体" w:hAnsi="宋体"/>
          <w:b/>
          <w:sz w:val="24"/>
        </w:rPr>
        <w:t>1</w:t>
      </w:r>
      <w:r>
        <w:rPr>
          <w:rFonts w:hint="eastAsia" w:ascii="宋体" w:hAnsi="宋体"/>
          <w:b/>
          <w:sz w:val="24"/>
        </w:rPr>
        <w:tab/>
      </w:r>
      <w:r>
        <w:rPr>
          <w:rFonts w:hint="eastAsia" w:ascii="宋体" w:hAnsi="宋体"/>
          <w:b/>
          <w:sz w:val="24"/>
        </w:rPr>
        <w:t>磋商小组</w:t>
      </w:r>
    </w:p>
    <w:p w14:paraId="4D1A1CDF">
      <w:pPr>
        <w:tabs>
          <w:tab w:val="left" w:pos="720"/>
        </w:tabs>
        <w:adjustRightInd w:val="0"/>
        <w:snapToGrid w:val="0"/>
        <w:spacing w:before="60" w:beforeLines="0" w:line="360" w:lineRule="auto"/>
        <w:ind w:left="840" w:right="31" w:rightChars="15" w:hanging="840" w:hangingChars="400"/>
        <w:rPr>
          <w:rFonts w:ascii="宋体" w:hAnsi="宋体"/>
          <w:szCs w:val="21"/>
        </w:rPr>
      </w:pPr>
      <w:r>
        <w:rPr>
          <w:rFonts w:hint="eastAsia" w:ascii="宋体" w:hAnsi="宋体"/>
          <w:szCs w:val="21"/>
        </w:rPr>
        <w:t>1.1</w:t>
      </w:r>
      <w:r>
        <w:rPr>
          <w:rFonts w:hint="eastAsia" w:ascii="宋体" w:hAnsi="宋体"/>
          <w:szCs w:val="21"/>
        </w:rPr>
        <w:tab/>
      </w:r>
      <w:r>
        <w:rPr>
          <w:rFonts w:hint="eastAsia" w:ascii="宋体" w:hAnsi="宋体"/>
          <w:szCs w:val="21"/>
        </w:rPr>
        <w:t>本次采购依法组建磋商小组。</w:t>
      </w:r>
      <w:r>
        <w:rPr>
          <w:rFonts w:hint="eastAsia" w:ascii="宋体" w:hAnsi="宋体"/>
          <w:szCs w:val="21"/>
          <w:highlight w:val="none"/>
        </w:rPr>
        <w:t>磋商小组由3人或以上单数组成。</w:t>
      </w:r>
    </w:p>
    <w:p w14:paraId="66B6D7E1">
      <w:pPr>
        <w:tabs>
          <w:tab w:val="left" w:pos="720"/>
        </w:tabs>
        <w:adjustRightInd w:val="0"/>
        <w:snapToGrid w:val="0"/>
        <w:spacing w:before="60" w:beforeLines="0" w:line="360" w:lineRule="auto"/>
        <w:ind w:left="840" w:right="31" w:rightChars="15" w:hanging="840" w:hangingChars="400"/>
        <w:rPr>
          <w:rFonts w:ascii="宋体" w:hAnsi="宋体"/>
          <w:szCs w:val="21"/>
        </w:rPr>
      </w:pPr>
      <w:r>
        <w:rPr>
          <w:rFonts w:hint="eastAsia" w:ascii="宋体" w:hAnsi="宋体"/>
          <w:szCs w:val="21"/>
        </w:rPr>
        <w:t>1.2</w:t>
      </w:r>
      <w:r>
        <w:rPr>
          <w:rFonts w:hint="eastAsia" w:ascii="宋体" w:hAnsi="宋体"/>
          <w:szCs w:val="21"/>
        </w:rPr>
        <w:tab/>
      </w:r>
      <w:r>
        <w:rPr>
          <w:rFonts w:hint="eastAsia" w:ascii="宋体" w:hAnsi="宋体"/>
          <w:szCs w:val="21"/>
        </w:rPr>
        <w:t>磋商小组在磋商及评审过程中出现意见不一致时</w:t>
      </w:r>
      <w:r>
        <w:rPr>
          <w:rFonts w:ascii="宋体" w:hAnsi="宋体"/>
          <w:szCs w:val="21"/>
        </w:rPr>
        <w:t>，</w:t>
      </w:r>
      <w:r>
        <w:rPr>
          <w:rFonts w:hint="eastAsia" w:ascii="宋体" w:hAnsi="宋体"/>
          <w:szCs w:val="21"/>
        </w:rPr>
        <w:t>应遵循少数服从多数原则。</w:t>
      </w:r>
    </w:p>
    <w:p w14:paraId="56570ECF">
      <w:pPr>
        <w:tabs>
          <w:tab w:val="left" w:pos="720"/>
        </w:tabs>
        <w:adjustRightInd w:val="0"/>
        <w:snapToGrid w:val="0"/>
        <w:spacing w:before="60" w:beforeLines="0" w:line="360" w:lineRule="auto"/>
        <w:ind w:left="718" w:right="31" w:rightChars="15" w:hanging="718" w:hangingChars="342"/>
        <w:rPr>
          <w:rFonts w:ascii="宋体" w:hAnsi="宋体"/>
          <w:szCs w:val="21"/>
        </w:rPr>
      </w:pPr>
      <w:r>
        <w:rPr>
          <w:rFonts w:hint="eastAsia" w:ascii="宋体" w:hAnsi="宋体"/>
          <w:szCs w:val="21"/>
        </w:rPr>
        <w:t>1.3</w:t>
      </w:r>
      <w:r>
        <w:rPr>
          <w:rFonts w:hint="eastAsia" w:ascii="宋体" w:hAnsi="宋体"/>
          <w:szCs w:val="21"/>
        </w:rPr>
        <w:tab/>
      </w:r>
      <w:r>
        <w:rPr>
          <w:rFonts w:hint="eastAsia" w:ascii="宋体" w:hAnsi="宋体"/>
          <w:szCs w:val="21"/>
        </w:rPr>
        <w:t>磋商小组依法根据磋商文件的规定与响应供应商进行磋商及对最终形成的响应文件和最终磋商结果进行详细评审,并据此推荐成交候选供应商。</w:t>
      </w:r>
    </w:p>
    <w:p w14:paraId="741A885F">
      <w:pPr>
        <w:tabs>
          <w:tab w:val="left" w:pos="720"/>
        </w:tabs>
        <w:snapToGrid w:val="0"/>
        <w:spacing w:before="60" w:beforeLines="0" w:line="360" w:lineRule="auto"/>
        <w:ind w:right="420" w:rightChars="200"/>
        <w:outlineLvl w:val="1"/>
        <w:rPr>
          <w:rFonts w:ascii="宋体" w:hAnsi="宋体"/>
          <w:b/>
          <w:spacing w:val="10"/>
          <w:sz w:val="24"/>
        </w:rPr>
      </w:pPr>
      <w:r>
        <w:rPr>
          <w:rFonts w:hint="eastAsia" w:ascii="宋体" w:hAnsi="宋体"/>
          <w:b/>
          <w:sz w:val="24"/>
        </w:rPr>
        <w:t xml:space="preserve">2  </w:t>
      </w:r>
      <w:r>
        <w:rPr>
          <w:rFonts w:hint="eastAsia" w:ascii="宋体" w:hAnsi="宋体"/>
          <w:b/>
          <w:spacing w:val="10"/>
          <w:sz w:val="24"/>
        </w:rPr>
        <w:t xml:space="preserve">  磋商程序</w:t>
      </w:r>
    </w:p>
    <w:p w14:paraId="599A8C57">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磋商小组将以随机抽签的形式对在本须知规定的时间内递交响应文件的响应供应商进行磋商排序。</w:t>
      </w:r>
    </w:p>
    <w:p w14:paraId="2C6610AE">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磋商小组将在按磋商排序的顺序逐一与响应供应商分别就技术、商务和价格进行相同轮次（一个或多个回合）磋商，并形成磋商纪要文件。磋商目的在于澄清报价、明确需求，使所有响应供应商的响应具有可比性。在磋商中，磋商的任何一方不得透露与磋商有关的其他响应供应商的技术资料、报价和其他信息。</w:t>
      </w:r>
    </w:p>
    <w:p w14:paraId="69BFA763">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响应供应商。</w:t>
      </w:r>
    </w:p>
    <w:p w14:paraId="2E3FC676">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最后报价：响应供应商应在磋商小组规定的时间内统一密封提交最后报价（最后报价时间视磋商进程由磋商小组决定）。</w:t>
      </w:r>
    </w:p>
    <w:p w14:paraId="0AD6FA82">
      <w:pPr>
        <w:snapToGrid w:val="0"/>
        <w:spacing w:before="60" w:beforeLines="0" w:line="360" w:lineRule="auto"/>
        <w:ind w:left="735" w:hanging="735" w:hangingChars="350"/>
        <w:rPr>
          <w:rFonts w:ascii="宋体" w:hAnsi="宋体"/>
          <w:szCs w:val="21"/>
        </w:rPr>
      </w:pPr>
      <w:r>
        <w:rPr>
          <w:rFonts w:hint="eastAsia" w:ascii="宋体" w:hAnsi="宋体"/>
          <w:szCs w:val="21"/>
        </w:rPr>
        <w:t>（1）  磋商过程对用户需求（包括规格、数量和服务等涉及价格变动因素）没有作出改变的，响应供应商的后次报价不得高于其前次报价；</w:t>
      </w:r>
    </w:p>
    <w:p w14:paraId="2845475B">
      <w:pPr>
        <w:snapToGrid w:val="0"/>
        <w:spacing w:before="60" w:beforeLines="0" w:line="360" w:lineRule="auto"/>
        <w:rPr>
          <w:rFonts w:ascii="宋体" w:hAnsi="宋体"/>
          <w:szCs w:val="21"/>
        </w:rPr>
      </w:pPr>
      <w:r>
        <w:rPr>
          <w:rFonts w:hint="eastAsia" w:ascii="宋体" w:hAnsi="宋体"/>
          <w:szCs w:val="21"/>
        </w:rPr>
        <w:t>（2）  若响应供应商的后次报价高于其前次报价的，磋商小组有权确定其报价为无效报价；</w:t>
      </w:r>
    </w:p>
    <w:p w14:paraId="5624ED04">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磋商的内容包括但不限于：商务条件、技术规格、产品质量、验收、合同执行计划、相关服务、质量保证、采购人配合等内容。</w:t>
      </w:r>
    </w:p>
    <w:p w14:paraId="0FAC7DBB">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技术、商务磋商的时间及地点(见磋商邀请函)。</w:t>
      </w:r>
    </w:p>
    <w:p w14:paraId="78EDFC2B">
      <w:pPr>
        <w:numPr>
          <w:ilvl w:val="0"/>
          <w:numId w:val="9"/>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在磋商过程中，响应供应商提交的响应文件、澄清文件、最后响应文件等，由响应供应商法人代表或授权代表当场签字后生效，响应供应商应受其约束。</w:t>
      </w:r>
    </w:p>
    <w:p w14:paraId="5E17ACEF">
      <w:pPr>
        <w:tabs>
          <w:tab w:val="left" w:pos="840"/>
        </w:tabs>
        <w:snapToGrid w:val="0"/>
        <w:spacing w:before="60" w:beforeLines="0" w:line="360" w:lineRule="auto"/>
        <w:ind w:right="420" w:rightChars="200"/>
        <w:outlineLvl w:val="1"/>
        <w:rPr>
          <w:rFonts w:ascii="宋体" w:hAnsi="宋体"/>
          <w:b/>
          <w:spacing w:val="10"/>
          <w:sz w:val="24"/>
        </w:rPr>
      </w:pPr>
      <w:r>
        <w:rPr>
          <w:rFonts w:hint="eastAsia" w:ascii="宋体" w:hAnsi="宋体"/>
          <w:b/>
          <w:spacing w:val="10"/>
          <w:sz w:val="24"/>
        </w:rPr>
        <w:t>3    评审</w:t>
      </w:r>
    </w:p>
    <w:p w14:paraId="78FDC14C">
      <w:pPr>
        <w:numPr>
          <w:ilvl w:val="0"/>
          <w:numId w:val="10"/>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磋商小组将只对确定为实质上响应磋商文件要求的报价、澄清和最后报价等内容进行详细评审。</w:t>
      </w:r>
    </w:p>
    <w:p w14:paraId="5E4AD51F">
      <w:pPr>
        <w:numPr>
          <w:ilvl w:val="0"/>
          <w:numId w:val="10"/>
        </w:numPr>
        <w:tabs>
          <w:tab w:val="left" w:pos="720"/>
          <w:tab w:val="clear" w:pos="481"/>
        </w:tabs>
        <w:snapToGrid w:val="0"/>
        <w:spacing w:before="60" w:beforeLines="0" w:line="360" w:lineRule="auto"/>
        <w:ind w:hanging="481"/>
        <w:jc w:val="left"/>
        <w:rPr>
          <w:rFonts w:ascii="宋体" w:hAnsi="宋体"/>
          <w:szCs w:val="21"/>
        </w:rPr>
      </w:pPr>
      <w:r>
        <w:rPr>
          <w:rFonts w:hint="eastAsia" w:ascii="宋体" w:hAnsi="宋体"/>
          <w:szCs w:val="21"/>
        </w:rPr>
        <w:t>实质上没有响应磋商文件要求的响应文件将被视为无效报价。</w:t>
      </w:r>
    </w:p>
    <w:p w14:paraId="791CB475">
      <w:pPr>
        <w:numPr>
          <w:ilvl w:val="0"/>
          <w:numId w:val="10"/>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磋商小组将按磋商文件规定的原则进行评审。</w:t>
      </w:r>
    </w:p>
    <w:p w14:paraId="3DE83AA4">
      <w:pPr>
        <w:snapToGrid w:val="0"/>
        <w:spacing w:before="60" w:beforeLines="0" w:line="360" w:lineRule="auto"/>
        <w:outlineLvl w:val="1"/>
        <w:rPr>
          <w:rFonts w:ascii="宋体" w:hAnsi="宋体" w:cs="Arial"/>
          <w:b/>
          <w:bCs/>
          <w:sz w:val="24"/>
        </w:rPr>
      </w:pPr>
      <w:bookmarkStart w:id="3" w:name="_Toc61460075"/>
      <w:r>
        <w:rPr>
          <w:rFonts w:hint="eastAsia" w:ascii="宋体" w:hAnsi="宋体" w:cs="Arial"/>
          <w:b/>
          <w:bCs/>
          <w:sz w:val="24"/>
        </w:rPr>
        <w:t>4</w:t>
      </w:r>
      <w:r>
        <w:rPr>
          <w:rFonts w:hint="eastAsia" w:ascii="宋体" w:hAnsi="宋体"/>
          <w:sz w:val="24"/>
        </w:rPr>
        <w:t xml:space="preserve">    </w:t>
      </w:r>
      <w:r>
        <w:rPr>
          <w:rFonts w:ascii="宋体" w:hAnsi="宋体" w:cs="Arial"/>
          <w:b/>
          <w:bCs/>
          <w:sz w:val="24"/>
        </w:rPr>
        <w:t>评审办法</w:t>
      </w:r>
    </w:p>
    <w:p w14:paraId="21E82681">
      <w:pPr>
        <w:tabs>
          <w:tab w:val="left" w:pos="720"/>
        </w:tabs>
        <w:snapToGrid w:val="0"/>
        <w:spacing w:before="60" w:beforeLines="0" w:line="360" w:lineRule="auto"/>
        <w:ind w:right="-105" w:rightChars="-50"/>
        <w:rPr>
          <w:rFonts w:ascii="宋体" w:hAnsi="宋体" w:cs="Arial"/>
          <w:szCs w:val="21"/>
        </w:rPr>
      </w:pPr>
      <w:r>
        <w:rPr>
          <w:rFonts w:hint="eastAsia" w:ascii="宋体" w:hAnsi="宋体" w:cs="Arial"/>
          <w:szCs w:val="21"/>
        </w:rPr>
        <w:t>4.1</w:t>
      </w:r>
      <w:r>
        <w:rPr>
          <w:rFonts w:hint="eastAsia" w:ascii="宋体" w:hAnsi="宋体" w:cs="Arial"/>
          <w:szCs w:val="21"/>
        </w:rPr>
        <w:tab/>
      </w:r>
      <w:r>
        <w:rPr>
          <w:rFonts w:ascii="宋体" w:hAnsi="宋体" w:cs="Arial"/>
          <w:szCs w:val="21"/>
        </w:rPr>
        <w:t>评审原则</w:t>
      </w:r>
    </w:p>
    <w:p w14:paraId="293D1ED8">
      <w:pPr>
        <w:snapToGrid w:val="0"/>
        <w:spacing w:before="60" w:beforeLines="0" w:line="360" w:lineRule="auto"/>
        <w:ind w:left="735" w:hanging="735" w:hangingChars="350"/>
        <w:rPr>
          <w:rFonts w:ascii="宋体" w:hAnsi="宋体" w:cs="Arial"/>
          <w:szCs w:val="21"/>
        </w:rPr>
      </w:pPr>
      <w:r>
        <w:rPr>
          <w:rFonts w:hint="eastAsia" w:ascii="宋体" w:hAnsi="宋体" w:cs="Arial"/>
          <w:szCs w:val="21"/>
        </w:rPr>
        <w:t xml:space="preserve">（1）  </w:t>
      </w:r>
      <w:r>
        <w:rPr>
          <w:rFonts w:ascii="宋体" w:hAnsi="宋体" w:cs="Arial"/>
          <w:szCs w:val="21"/>
        </w:rPr>
        <w:t>本次采购采用竞争性磋商方式进行，评审由依法组成的磋商小组负责完成。评审基本原则：评审工作应依据国家</w:t>
      </w:r>
      <w:r>
        <w:rPr>
          <w:rFonts w:hint="eastAsia" w:ascii="宋体" w:hAnsi="宋体" w:cs="Arial"/>
          <w:szCs w:val="21"/>
        </w:rPr>
        <w:t>部委</w:t>
      </w:r>
      <w:r>
        <w:rPr>
          <w:rFonts w:ascii="宋体" w:hAnsi="宋体" w:cs="Arial"/>
          <w:szCs w:val="21"/>
        </w:rPr>
        <w:t>和地方采购的有关规定，遵循“公开、公平、公正、择优、诚实信用”的原则。</w:t>
      </w:r>
    </w:p>
    <w:p w14:paraId="39FA1B4F">
      <w:pPr>
        <w:snapToGrid w:val="0"/>
        <w:spacing w:before="60" w:beforeLines="0" w:line="360" w:lineRule="auto"/>
        <w:ind w:left="735" w:hanging="735" w:hangingChars="350"/>
        <w:rPr>
          <w:rFonts w:ascii="宋体" w:hAnsi="宋体" w:cs="Arial"/>
          <w:szCs w:val="21"/>
        </w:rPr>
      </w:pPr>
      <w:r>
        <w:rPr>
          <w:rFonts w:hint="eastAsia" w:ascii="宋体" w:hAnsi="宋体" w:cs="Arial"/>
          <w:szCs w:val="21"/>
        </w:rPr>
        <w:t xml:space="preserve">（2）  </w:t>
      </w:r>
      <w:r>
        <w:rPr>
          <w:rFonts w:ascii="宋体" w:hAnsi="宋体" w:cs="Arial"/>
          <w:szCs w:val="21"/>
        </w:rPr>
        <w:t>本次竞争性磋商采购的评审采用</w:t>
      </w:r>
      <w:r>
        <w:rPr>
          <w:rFonts w:hint="eastAsia" w:ascii="宋体" w:hAnsi="宋体" w:cs="Arial"/>
          <w:b/>
          <w:szCs w:val="21"/>
        </w:rPr>
        <w:t>综合评分法</w:t>
      </w:r>
      <w:r>
        <w:rPr>
          <w:rFonts w:ascii="宋体" w:hAnsi="宋体" w:cs="Arial"/>
          <w:szCs w:val="21"/>
        </w:rPr>
        <w:t>。本次评审是以磋商文件，最终形成的响应文件和磋商承诺文件和最后报价为依据，</w:t>
      </w:r>
      <w:r>
        <w:rPr>
          <w:rFonts w:hint="eastAsia" w:ascii="宋体" w:hAnsi="宋体" w:cs="Arial"/>
          <w:szCs w:val="21"/>
        </w:rPr>
        <w:t>在需求明确的基础上，</w:t>
      </w:r>
      <w:r>
        <w:rPr>
          <w:rFonts w:ascii="宋体" w:hAnsi="宋体" w:cs="Arial"/>
          <w:szCs w:val="21"/>
        </w:rPr>
        <w:t>按公正、科学、客观、平等竞争的要求，推荐技术先进、报价合理、经验丰富、信誉良好、售后服务好、及综合实力强的成交响应供应商。</w:t>
      </w:r>
    </w:p>
    <w:p w14:paraId="05972238">
      <w:pPr>
        <w:snapToGrid w:val="0"/>
        <w:spacing w:before="60" w:beforeLines="0" w:line="360" w:lineRule="auto"/>
        <w:ind w:left="735" w:hanging="735" w:hangingChars="350"/>
        <w:rPr>
          <w:rFonts w:ascii="宋体" w:hAnsi="宋体" w:cs="Arial"/>
          <w:szCs w:val="21"/>
        </w:rPr>
      </w:pPr>
      <w:r>
        <w:rPr>
          <w:rFonts w:hint="eastAsia" w:ascii="宋体" w:hAnsi="宋体" w:cs="Arial"/>
          <w:szCs w:val="21"/>
        </w:rPr>
        <w:t xml:space="preserve">（3）  </w:t>
      </w:r>
      <w:r>
        <w:rPr>
          <w:rFonts w:ascii="宋体" w:hAnsi="宋体" w:cs="Arial"/>
          <w:szCs w:val="21"/>
        </w:rPr>
        <w:t>参加磋商工作的所有人员应遵守国家</w:t>
      </w:r>
      <w:r>
        <w:rPr>
          <w:rFonts w:hint="eastAsia" w:ascii="宋体" w:hAnsi="宋体" w:cs="Arial"/>
          <w:szCs w:val="21"/>
        </w:rPr>
        <w:t>部委</w:t>
      </w:r>
      <w:r>
        <w:rPr>
          <w:rFonts w:ascii="宋体" w:hAnsi="宋体" w:cs="Arial"/>
          <w:szCs w:val="21"/>
        </w:rPr>
        <w:t>和地方采购的有关规定，严格保密，确保竞争性磋商工作公平、公正，任何单位和个人不得无理干预磋商小组的正常工作。</w:t>
      </w:r>
    </w:p>
    <w:p w14:paraId="55BF8387">
      <w:pPr>
        <w:snapToGrid w:val="0"/>
        <w:spacing w:before="60" w:beforeLines="0" w:line="360" w:lineRule="auto"/>
        <w:ind w:left="718" w:hanging="718" w:hangingChars="342"/>
        <w:rPr>
          <w:rFonts w:ascii="宋体" w:hAnsi="宋体" w:cs="Arial"/>
          <w:szCs w:val="21"/>
        </w:rPr>
      </w:pPr>
      <w:r>
        <w:rPr>
          <w:rFonts w:hint="eastAsia" w:ascii="宋体" w:hAnsi="宋体" w:cs="Arial"/>
          <w:szCs w:val="21"/>
        </w:rPr>
        <w:t>4.2</w:t>
      </w:r>
      <w:r>
        <w:rPr>
          <w:rFonts w:hint="eastAsia" w:ascii="宋体" w:hAnsi="宋体" w:cs="Arial"/>
          <w:szCs w:val="21"/>
        </w:rPr>
        <w:tab/>
      </w:r>
      <w:r>
        <w:rPr>
          <w:rFonts w:hint="eastAsia" w:ascii="宋体" w:hAnsi="宋体" w:cs="Arial"/>
          <w:szCs w:val="21"/>
        </w:rPr>
        <w:t>磋商</w:t>
      </w:r>
      <w:r>
        <w:rPr>
          <w:rFonts w:ascii="宋体" w:hAnsi="宋体" w:cs="Arial"/>
          <w:szCs w:val="21"/>
        </w:rPr>
        <w:t>评审程序和评审方法</w:t>
      </w:r>
    </w:p>
    <w:p w14:paraId="74AE5AE5">
      <w:pPr>
        <w:snapToGrid w:val="0"/>
        <w:spacing w:before="60" w:beforeLines="0" w:line="360" w:lineRule="auto"/>
        <w:ind w:left="735" w:hanging="735" w:hangingChars="350"/>
        <w:rPr>
          <w:rFonts w:ascii="宋体" w:hAnsi="宋体" w:cs="Arial"/>
          <w:szCs w:val="21"/>
        </w:rPr>
      </w:pPr>
      <w:r>
        <w:rPr>
          <w:rFonts w:hint="eastAsia" w:ascii="宋体" w:hAnsi="宋体" w:cs="Arial"/>
          <w:szCs w:val="21"/>
        </w:rPr>
        <w:t xml:space="preserve">（1）  </w:t>
      </w:r>
      <w:r>
        <w:rPr>
          <w:rFonts w:ascii="宋体" w:hAnsi="宋体" w:cs="Arial"/>
          <w:szCs w:val="21"/>
        </w:rPr>
        <w:t>按照</w:t>
      </w:r>
      <w:r>
        <w:rPr>
          <w:rFonts w:hint="eastAsia" w:ascii="宋体" w:hAnsi="宋体" w:cs="Arial"/>
          <w:szCs w:val="21"/>
        </w:rPr>
        <w:t>磋商</w:t>
      </w:r>
      <w:r>
        <w:rPr>
          <w:rFonts w:ascii="宋体" w:hAnsi="宋体" w:cs="Arial"/>
          <w:szCs w:val="21"/>
        </w:rPr>
        <w:t>评审程序的规定，磋商小组首先阅读响应供应商的</w:t>
      </w:r>
      <w:r>
        <w:rPr>
          <w:rFonts w:hint="eastAsia" w:ascii="宋体" w:hAnsi="宋体" w:cs="Arial"/>
          <w:szCs w:val="21"/>
        </w:rPr>
        <w:t>响应</w:t>
      </w:r>
      <w:r>
        <w:rPr>
          <w:rFonts w:ascii="宋体" w:hAnsi="宋体" w:cs="Arial"/>
          <w:szCs w:val="21"/>
        </w:rPr>
        <w:t>文件，据此与响应供应商进行</w:t>
      </w:r>
      <w:r>
        <w:rPr>
          <w:rFonts w:hint="eastAsia" w:ascii="宋体" w:hAnsi="宋体" w:cs="Arial"/>
          <w:szCs w:val="21"/>
        </w:rPr>
        <w:t>技术</w:t>
      </w:r>
      <w:r>
        <w:rPr>
          <w:rFonts w:ascii="宋体" w:hAnsi="宋体" w:cs="Arial"/>
          <w:szCs w:val="21"/>
        </w:rPr>
        <w:t>、商务</w:t>
      </w:r>
      <w:r>
        <w:rPr>
          <w:rFonts w:hint="eastAsia" w:ascii="宋体" w:hAnsi="宋体" w:cs="Arial"/>
          <w:szCs w:val="21"/>
        </w:rPr>
        <w:t>、价格</w:t>
      </w:r>
      <w:r>
        <w:rPr>
          <w:rFonts w:ascii="宋体" w:hAnsi="宋体" w:cs="Arial"/>
          <w:szCs w:val="21"/>
        </w:rPr>
        <w:t>的澄清、修正和磋商</w:t>
      </w:r>
      <w:r>
        <w:rPr>
          <w:rFonts w:hint="eastAsia" w:ascii="宋体" w:hAnsi="宋体" w:cs="Arial"/>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ascii="宋体" w:hAnsi="宋体" w:cs="Arial"/>
          <w:szCs w:val="21"/>
        </w:rPr>
        <w:t>。</w:t>
      </w:r>
      <w:r>
        <w:rPr>
          <w:rFonts w:hint="eastAsia" w:ascii="宋体" w:hAnsi="宋体" w:cs="Arial"/>
          <w:szCs w:val="21"/>
        </w:rPr>
        <w:t>本项目磋商如无特殊情况，磋商小组要求响应供应商进行二轮报价，即在磋商后的第二次报价为最后报价。提交最后报价的供应商不得少于3家。（根据财库〔2015〕124号规定，采用竞争性磋商采购方式采购的政府购买服务项目，在采购过程中符合要求的供应商只有2家的，竞争性磋商采购活动可以继续进行。）</w:t>
      </w:r>
    </w:p>
    <w:p w14:paraId="6660F851">
      <w:pPr>
        <w:snapToGrid w:val="0"/>
        <w:spacing w:before="60" w:beforeLines="0" w:line="360" w:lineRule="auto"/>
        <w:ind w:left="735" w:hanging="735" w:hangingChars="350"/>
        <w:rPr>
          <w:rFonts w:ascii="宋体" w:hAnsi="宋体" w:cs="Arial"/>
          <w:szCs w:val="21"/>
        </w:rPr>
      </w:pPr>
      <w:r>
        <w:rPr>
          <w:rFonts w:hint="eastAsia" w:ascii="宋体" w:hAnsi="宋体" w:cs="Arial"/>
          <w:szCs w:val="21"/>
        </w:rPr>
        <w:t xml:space="preserve">（2）  </w:t>
      </w:r>
      <w:r>
        <w:rPr>
          <w:rFonts w:ascii="宋体" w:hAnsi="宋体" w:cs="Arial"/>
          <w:szCs w:val="21"/>
        </w:rPr>
        <w:t>在磋商的</w:t>
      </w:r>
      <w:r>
        <w:rPr>
          <w:rFonts w:hint="eastAsia" w:ascii="宋体" w:hAnsi="宋体" w:cs="Arial"/>
          <w:szCs w:val="21"/>
        </w:rPr>
        <w:t>同时磋商小组对响应供应商的响应文件进行初步评审。无效报价的认定条件详见《初步评审细则表》所列各项内容。</w:t>
      </w:r>
    </w:p>
    <w:p w14:paraId="77E70ADD">
      <w:pPr>
        <w:snapToGrid w:val="0"/>
        <w:spacing w:before="60" w:beforeLines="0" w:line="360" w:lineRule="auto"/>
        <w:ind w:left="735" w:hanging="735" w:hangingChars="350"/>
        <w:rPr>
          <w:rFonts w:ascii="宋体"/>
        </w:rPr>
      </w:pPr>
      <w:r>
        <w:rPr>
          <w:rFonts w:hint="eastAsia" w:ascii="宋体" w:hAnsi="宋体" w:cs="Arial"/>
          <w:szCs w:val="21"/>
        </w:rPr>
        <w:t xml:space="preserve">（3）  </w:t>
      </w:r>
      <w:r>
        <w:rPr>
          <w:rFonts w:hint="eastAsia" w:ascii="宋体"/>
        </w:rPr>
        <w:t>综合评分及其统计：按照评标程序、评分标准以及权重分配的规定，</w:t>
      </w:r>
      <w:r>
        <w:rPr>
          <w:rFonts w:ascii="宋体" w:hAnsi="宋体" w:cs="Arial"/>
          <w:szCs w:val="21"/>
        </w:rPr>
        <w:t>磋商小组</w:t>
      </w:r>
      <w:r>
        <w:rPr>
          <w:rFonts w:hint="eastAsia" w:ascii="宋体"/>
        </w:rPr>
        <w:t>成员分别就各个响应供应商的</w:t>
      </w:r>
      <w:r>
        <w:rPr>
          <w:rFonts w:hint="eastAsia" w:ascii="宋体" w:hAnsi="宋体"/>
        </w:rPr>
        <w:t>技术</w:t>
      </w:r>
      <w:r>
        <w:rPr>
          <w:rFonts w:hint="eastAsia" w:ascii="宋体"/>
        </w:rPr>
        <w:t>状况、商务状况及其对磋商文件要求的响应情况进行评议和比较，评出其</w:t>
      </w:r>
      <w:r>
        <w:rPr>
          <w:rFonts w:hint="eastAsia" w:ascii="宋体" w:hAnsi="宋体"/>
        </w:rPr>
        <w:t>技术、</w:t>
      </w:r>
      <w:r>
        <w:rPr>
          <w:rFonts w:hint="eastAsia" w:ascii="宋体"/>
        </w:rPr>
        <w:t>商务评分。各评委的评分的算术平均值即为该响应供应商的</w:t>
      </w:r>
      <w:r>
        <w:rPr>
          <w:rFonts w:hint="eastAsia" w:ascii="宋体" w:hAnsi="宋体"/>
        </w:rPr>
        <w:t>技术</w:t>
      </w:r>
      <w:r>
        <w:rPr>
          <w:rFonts w:hint="eastAsia" w:ascii="宋体"/>
        </w:rPr>
        <w:t>评分或商务评分。然后，评出磋商报价得分。将技术评分、商务评分和价格评分相加得出综合得分，综合得分按由高到低顺序排列。</w:t>
      </w:r>
      <w:r>
        <w:rPr>
          <w:rFonts w:hint="eastAsia" w:ascii="宋体" w:hAnsi="宋体"/>
        </w:rPr>
        <w:t>综合得分相同的，按下列顺序比较确定：（1）节能产品；（2）环保产品；（3）最后报价（由低到高）；（4）技术评分（由高到低）。如以上都相同的，名次由评审委员会抽签确定。</w:t>
      </w:r>
      <w:r>
        <w:rPr>
          <w:rFonts w:hint="eastAsia" w:ascii="宋体"/>
        </w:rPr>
        <w:t>综合得分最高的响应供应商为第一成交候选供应商，综合得分次高的响应供应商为第二成交候选供应商，综合得分第三高的响应供应商为第三成交候选供应商。</w:t>
      </w:r>
    </w:p>
    <w:p w14:paraId="59ACC1C3">
      <w:pPr>
        <w:snapToGrid w:val="0"/>
        <w:spacing w:before="60" w:beforeLines="0" w:line="360" w:lineRule="auto"/>
        <w:rPr>
          <w:rFonts w:ascii="宋体"/>
        </w:rPr>
      </w:pPr>
      <w:r>
        <w:rPr>
          <w:rFonts w:hint="eastAsia" w:ascii="宋体" w:hAnsi="宋体" w:cs="Arial"/>
          <w:szCs w:val="21"/>
        </w:rPr>
        <w:t xml:space="preserve">（4）  </w:t>
      </w:r>
      <w:r>
        <w:rPr>
          <w:rFonts w:hint="eastAsia" w:ascii="宋体" w:hAnsi="宋体"/>
        </w:rPr>
        <w:t>技术、</w:t>
      </w:r>
      <w:r>
        <w:rPr>
          <w:rFonts w:hint="eastAsia" w:hAnsi="宋体"/>
        </w:rPr>
        <w:t>商务和价格的评审：</w:t>
      </w:r>
    </w:p>
    <w:p w14:paraId="68BA7AD4">
      <w:pPr>
        <w:tabs>
          <w:tab w:val="left" w:pos="360"/>
          <w:tab w:val="left" w:pos="1030"/>
        </w:tabs>
        <w:snapToGrid w:val="0"/>
        <w:spacing w:before="60" w:beforeLines="0" w:line="360" w:lineRule="auto"/>
        <w:ind w:left="777" w:leftChars="200" w:hanging="357" w:hangingChars="170"/>
        <w:rPr>
          <w:rFonts w:hint="eastAsia" w:ascii="宋体" w:hAnsi="宋体"/>
        </w:rPr>
      </w:pPr>
      <w:r>
        <w:rPr>
          <w:rFonts w:hint="eastAsia" w:ascii="宋体" w:hAnsi="宋体"/>
        </w:rPr>
        <w:t>1．技术评分：技术评分各单项所占权重详见附表《技术打分表》；（按四舍五入原则取值并保留小数点后两位有效数字。）</w:t>
      </w:r>
    </w:p>
    <w:p w14:paraId="609E6AE9">
      <w:pPr>
        <w:tabs>
          <w:tab w:val="left" w:pos="360"/>
          <w:tab w:val="left" w:pos="1030"/>
        </w:tabs>
        <w:snapToGrid w:val="0"/>
        <w:spacing w:before="60" w:beforeLines="0" w:line="360" w:lineRule="auto"/>
        <w:ind w:left="777" w:leftChars="200" w:hanging="357" w:hangingChars="170"/>
        <w:rPr>
          <w:rFonts w:ascii="宋体" w:hAnsi="宋体"/>
        </w:rPr>
      </w:pPr>
      <w:r>
        <w:rPr>
          <w:rFonts w:hint="eastAsia" w:ascii="宋体" w:hAnsi="宋体"/>
        </w:rPr>
        <w:t>2．商务评分：商务评分各单项所占权重详见附表《商务打分表》；（按四舍五入原则取值并保留小数点后两位有效数字。）</w:t>
      </w:r>
    </w:p>
    <w:p w14:paraId="5CA8A6C8">
      <w:pPr>
        <w:tabs>
          <w:tab w:val="left" w:pos="360"/>
          <w:tab w:val="left" w:pos="1030"/>
        </w:tabs>
        <w:snapToGrid w:val="0"/>
        <w:spacing w:before="60" w:beforeLines="0" w:line="360" w:lineRule="auto"/>
        <w:ind w:left="752" w:leftChars="208" w:hanging="315" w:hangingChars="150"/>
        <w:rPr>
          <w:rFonts w:ascii="宋体"/>
        </w:rPr>
      </w:pPr>
      <w:r>
        <w:rPr>
          <w:rFonts w:hint="eastAsia" w:ascii="宋体"/>
        </w:rPr>
        <w:t>3．价格评分：取满足磋商文件要求且最后报价最低的供应商的价格为磋商基准价，其价格分为满分</w:t>
      </w:r>
      <w:ins w:id="0" w:author="陈楚华" w:date="2025-06-20T13:04:00Z">
        <w:r>
          <w:rPr>
            <w:rFonts w:hint="eastAsia" w:ascii="宋体"/>
            <w:lang w:val="en-US" w:eastAsia="zh-CN"/>
          </w:rPr>
          <w:t>1</w:t>
        </w:r>
      </w:ins>
      <w:del w:id="1" w:author="陈楚华" w:date="2025-06-20T13:04:00Z">
        <w:r>
          <w:rPr>
            <w:rFonts w:hint="eastAsia" w:ascii="宋体"/>
          </w:rPr>
          <w:delText>2</w:delText>
        </w:r>
      </w:del>
      <w:r>
        <w:rPr>
          <w:rFonts w:hint="eastAsia" w:ascii="宋体"/>
        </w:rPr>
        <w:t>0分；其他供应商的价格分统一按照下列公式计算：</w:t>
      </w:r>
    </w:p>
    <w:p w14:paraId="60D5242E">
      <w:pPr>
        <w:tabs>
          <w:tab w:val="left" w:pos="360"/>
          <w:tab w:val="left" w:pos="1030"/>
        </w:tabs>
        <w:snapToGrid w:val="0"/>
        <w:spacing w:before="60" w:beforeLines="0" w:line="360" w:lineRule="auto"/>
        <w:ind w:firstLine="1897" w:firstLineChars="900"/>
        <w:rPr>
          <w:rFonts w:ascii="宋体"/>
          <w:b/>
        </w:rPr>
      </w:pPr>
      <w:r>
        <w:rPr>
          <w:rFonts w:hint="eastAsia" w:ascii="宋体"/>
          <w:b/>
        </w:rPr>
        <w:t>磋商报价得分=磋商基准价/最后磋商报价×</w:t>
      </w:r>
      <w:ins w:id="2" w:author="陈楚华" w:date="2025-06-20T13:04:00Z">
        <w:r>
          <w:rPr>
            <w:rFonts w:hint="eastAsia" w:ascii="宋体"/>
            <w:b/>
            <w:lang w:val="en-US" w:eastAsia="zh-CN"/>
          </w:rPr>
          <w:t>1</w:t>
        </w:r>
      </w:ins>
      <w:del w:id="3" w:author="陈楚华" w:date="2025-06-20T13:04:00Z">
        <w:r>
          <w:rPr>
            <w:rFonts w:hint="eastAsia" w:ascii="宋体"/>
            <w:b/>
          </w:rPr>
          <w:delText>2</w:delText>
        </w:r>
      </w:del>
      <w:r>
        <w:rPr>
          <w:rFonts w:hint="eastAsia" w:ascii="宋体"/>
          <w:b/>
        </w:rPr>
        <w:t>0</w:t>
      </w:r>
    </w:p>
    <w:p w14:paraId="37B4248A">
      <w:pPr>
        <w:snapToGrid w:val="0"/>
        <w:spacing w:before="60" w:beforeLines="0" w:line="360" w:lineRule="auto"/>
        <w:ind w:left="735" w:leftChars="350"/>
        <w:rPr>
          <w:rFonts w:hint="eastAsia" w:ascii="宋体" w:hAnsi="宋体"/>
        </w:rPr>
      </w:pPr>
      <w:r>
        <w:rPr>
          <w:rFonts w:hint="eastAsia" w:ascii="宋体"/>
        </w:rPr>
        <w:t>如此类推，算出所有响应供应商的价格评分。</w:t>
      </w:r>
      <w:r>
        <w:rPr>
          <w:rFonts w:hint="eastAsia" w:ascii="宋体" w:hAnsi="宋体"/>
        </w:rPr>
        <w:t>（按四舍五入原则取值并保留小数点后两位有效数字。）</w:t>
      </w:r>
    </w:p>
    <w:p w14:paraId="0BC12A82">
      <w:pPr>
        <w:snapToGrid w:val="0"/>
        <w:spacing w:before="60" w:beforeLines="0" w:line="360" w:lineRule="auto"/>
        <w:rPr>
          <w:rFonts w:ascii="宋体" w:hAnsi="宋体"/>
        </w:rPr>
      </w:pPr>
      <w:r>
        <w:rPr>
          <w:rFonts w:hint="eastAsia" w:ascii="宋体" w:hAnsi="宋体"/>
        </w:rPr>
        <w:t>（5）  技术、商务及价格权重分配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096"/>
        <w:gridCol w:w="1984"/>
        <w:gridCol w:w="2044"/>
      </w:tblGrid>
      <w:tr w14:paraId="543C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45" w:type="dxa"/>
            <w:noWrap w:val="0"/>
            <w:vAlign w:val="center"/>
          </w:tcPr>
          <w:p w14:paraId="79B1B1AE">
            <w:pPr>
              <w:autoSpaceDE w:val="0"/>
              <w:autoSpaceDN w:val="0"/>
              <w:adjustRightInd w:val="0"/>
              <w:jc w:val="center"/>
              <w:rPr>
                <w:rFonts w:ascii="宋体" w:hAnsi="宋体" w:cs="宋体"/>
                <w:b/>
                <w:kern w:val="0"/>
                <w:szCs w:val="21"/>
              </w:rPr>
            </w:pPr>
            <w:r>
              <w:rPr>
                <w:rFonts w:hint="eastAsia" w:ascii="宋体" w:hAnsi="宋体" w:cs="宋体"/>
                <w:b/>
                <w:kern w:val="0"/>
                <w:szCs w:val="21"/>
              </w:rPr>
              <w:t>评分项目</w:t>
            </w:r>
          </w:p>
        </w:tc>
        <w:tc>
          <w:tcPr>
            <w:tcW w:w="2096" w:type="dxa"/>
            <w:noWrap w:val="0"/>
            <w:vAlign w:val="center"/>
          </w:tcPr>
          <w:p w14:paraId="4DB829F2">
            <w:pPr>
              <w:autoSpaceDE w:val="0"/>
              <w:autoSpaceDN w:val="0"/>
              <w:adjustRightInd w:val="0"/>
              <w:jc w:val="center"/>
              <w:rPr>
                <w:rFonts w:ascii="宋体" w:hAnsi="宋体" w:cs="宋体"/>
                <w:b/>
                <w:kern w:val="0"/>
                <w:szCs w:val="21"/>
              </w:rPr>
            </w:pPr>
            <w:r>
              <w:rPr>
                <w:rFonts w:hint="eastAsia" w:ascii="宋体" w:hAnsi="宋体" w:cs="宋体"/>
                <w:b/>
                <w:kern w:val="0"/>
                <w:szCs w:val="21"/>
              </w:rPr>
              <w:t>技术评分</w:t>
            </w:r>
          </w:p>
        </w:tc>
        <w:tc>
          <w:tcPr>
            <w:tcW w:w="1984" w:type="dxa"/>
            <w:noWrap w:val="0"/>
            <w:vAlign w:val="center"/>
          </w:tcPr>
          <w:p w14:paraId="6BC38B4B">
            <w:pPr>
              <w:autoSpaceDE w:val="0"/>
              <w:autoSpaceDN w:val="0"/>
              <w:adjustRightInd w:val="0"/>
              <w:jc w:val="center"/>
              <w:rPr>
                <w:rFonts w:ascii="宋体" w:hAnsi="宋体" w:cs="宋体"/>
                <w:b/>
                <w:kern w:val="0"/>
                <w:szCs w:val="21"/>
              </w:rPr>
            </w:pPr>
            <w:r>
              <w:rPr>
                <w:rFonts w:hint="eastAsia" w:ascii="宋体" w:hAnsi="宋体" w:cs="宋体"/>
                <w:b/>
                <w:kern w:val="0"/>
                <w:szCs w:val="21"/>
              </w:rPr>
              <w:t>商务评分</w:t>
            </w:r>
          </w:p>
        </w:tc>
        <w:tc>
          <w:tcPr>
            <w:tcW w:w="2044" w:type="dxa"/>
            <w:noWrap w:val="0"/>
            <w:vAlign w:val="center"/>
          </w:tcPr>
          <w:p w14:paraId="5E406455">
            <w:pPr>
              <w:autoSpaceDE w:val="0"/>
              <w:autoSpaceDN w:val="0"/>
              <w:adjustRightInd w:val="0"/>
              <w:ind w:left="1" w:leftChars="-51" w:hanging="108" w:hangingChars="51"/>
              <w:jc w:val="center"/>
              <w:rPr>
                <w:rFonts w:ascii="宋体" w:hAnsi="宋体" w:cs="宋体"/>
                <w:b/>
                <w:kern w:val="0"/>
                <w:szCs w:val="21"/>
              </w:rPr>
            </w:pPr>
            <w:r>
              <w:rPr>
                <w:rFonts w:hint="eastAsia" w:ascii="宋体" w:hAnsi="宋体" w:cs="宋体"/>
                <w:b/>
                <w:kern w:val="0"/>
                <w:szCs w:val="21"/>
              </w:rPr>
              <w:t>价格评分</w:t>
            </w:r>
          </w:p>
        </w:tc>
      </w:tr>
      <w:tr w14:paraId="0BF5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45" w:type="dxa"/>
            <w:noWrap w:val="0"/>
            <w:vAlign w:val="center"/>
          </w:tcPr>
          <w:p w14:paraId="1B636900">
            <w:pPr>
              <w:autoSpaceDE w:val="0"/>
              <w:autoSpaceDN w:val="0"/>
              <w:adjustRightInd w:val="0"/>
              <w:jc w:val="center"/>
              <w:rPr>
                <w:rFonts w:hint="eastAsia" w:ascii="宋体" w:hAnsi="宋体" w:cs="宋体"/>
                <w:b/>
                <w:kern w:val="0"/>
                <w:szCs w:val="21"/>
              </w:rPr>
            </w:pPr>
            <w:r>
              <w:rPr>
                <w:rFonts w:hint="eastAsia" w:ascii="宋体" w:hAnsi="宋体" w:cs="宋体"/>
                <w:b/>
                <w:kern w:val="0"/>
                <w:szCs w:val="21"/>
              </w:rPr>
              <w:t>权重</w:t>
            </w:r>
          </w:p>
        </w:tc>
        <w:tc>
          <w:tcPr>
            <w:tcW w:w="2096" w:type="dxa"/>
            <w:noWrap w:val="0"/>
            <w:vAlign w:val="center"/>
          </w:tcPr>
          <w:p w14:paraId="5DD09504">
            <w:pPr>
              <w:autoSpaceDE w:val="0"/>
              <w:autoSpaceDN w:val="0"/>
              <w:adjustRightInd w:val="0"/>
              <w:jc w:val="center"/>
              <w:rPr>
                <w:rFonts w:hint="eastAsia" w:ascii="宋体" w:hAnsi="宋体" w:cs="宋体"/>
                <w:b/>
                <w:kern w:val="0"/>
                <w:szCs w:val="21"/>
              </w:rPr>
            </w:pPr>
            <w:r>
              <w:rPr>
                <w:rFonts w:hint="eastAsia" w:ascii="宋体" w:hAnsi="宋体" w:cs="宋体"/>
                <w:b/>
                <w:kern w:val="0"/>
                <w:szCs w:val="21"/>
              </w:rPr>
              <w:t>50分</w:t>
            </w:r>
          </w:p>
        </w:tc>
        <w:tc>
          <w:tcPr>
            <w:tcW w:w="1984" w:type="dxa"/>
            <w:noWrap w:val="0"/>
            <w:vAlign w:val="center"/>
          </w:tcPr>
          <w:p w14:paraId="45D9634F">
            <w:pPr>
              <w:autoSpaceDE w:val="0"/>
              <w:autoSpaceDN w:val="0"/>
              <w:adjustRightInd w:val="0"/>
              <w:jc w:val="center"/>
              <w:rPr>
                <w:rFonts w:hint="eastAsia"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0分</w:t>
            </w:r>
          </w:p>
        </w:tc>
        <w:tc>
          <w:tcPr>
            <w:tcW w:w="2044" w:type="dxa"/>
            <w:noWrap w:val="0"/>
            <w:vAlign w:val="center"/>
          </w:tcPr>
          <w:p w14:paraId="0E69E34B">
            <w:pPr>
              <w:autoSpaceDE w:val="0"/>
              <w:autoSpaceDN w:val="0"/>
              <w:adjustRightInd w:val="0"/>
              <w:jc w:val="center"/>
              <w:rPr>
                <w:rFonts w:hint="eastAsia" w:ascii="宋体" w:hAnsi="宋体" w:cs="宋体"/>
                <w:b/>
                <w:kern w:val="0"/>
                <w:szCs w:val="21"/>
              </w:rPr>
            </w:pPr>
            <w:r>
              <w:rPr>
                <w:rFonts w:hint="eastAsia" w:ascii="宋体" w:hAnsi="宋体" w:cs="宋体"/>
                <w:b/>
                <w:kern w:val="0"/>
                <w:szCs w:val="21"/>
                <w:lang w:val="en-US" w:eastAsia="zh-CN"/>
              </w:rPr>
              <w:t>1</w:t>
            </w:r>
            <w:r>
              <w:rPr>
                <w:rFonts w:hint="eastAsia" w:ascii="宋体" w:hAnsi="宋体" w:cs="宋体"/>
                <w:b/>
                <w:kern w:val="0"/>
                <w:szCs w:val="21"/>
              </w:rPr>
              <w:t>0分</w:t>
            </w:r>
          </w:p>
        </w:tc>
      </w:tr>
    </w:tbl>
    <w:p w14:paraId="28389AD8">
      <w:pPr>
        <w:snapToGrid w:val="0"/>
        <w:spacing w:before="60" w:beforeLines="0" w:line="360" w:lineRule="auto"/>
        <w:ind w:firstLine="735" w:firstLineChars="350"/>
      </w:pPr>
      <w:r>
        <w:rPr>
          <w:rFonts w:hint="eastAsia"/>
        </w:rPr>
        <w:t>综合得分=</w:t>
      </w:r>
      <w:r>
        <w:rPr>
          <w:rFonts w:hint="eastAsia" w:ascii="宋体" w:hAnsi="宋体"/>
        </w:rPr>
        <w:t>技术评分</w:t>
      </w:r>
      <w:r>
        <w:rPr>
          <w:rFonts w:hint="eastAsia"/>
        </w:rPr>
        <w:t>＋</w:t>
      </w:r>
      <w:r>
        <w:rPr>
          <w:rFonts w:hint="eastAsia" w:ascii="宋体" w:hAnsi="宋体"/>
        </w:rPr>
        <w:t>商务评分</w:t>
      </w:r>
      <w:r>
        <w:rPr>
          <w:rFonts w:hint="eastAsia"/>
        </w:rPr>
        <w:t>＋</w:t>
      </w:r>
      <w:r>
        <w:rPr>
          <w:rFonts w:hint="eastAsia" w:ascii="宋体" w:hAnsi="宋体"/>
        </w:rPr>
        <w:t>价格评分</w:t>
      </w:r>
    </w:p>
    <w:p w14:paraId="186DD43E">
      <w:pPr>
        <w:tabs>
          <w:tab w:val="left" w:pos="720"/>
          <w:tab w:val="left" w:pos="4013"/>
        </w:tabs>
        <w:snapToGrid w:val="0"/>
        <w:spacing w:before="60" w:beforeLines="0" w:line="360" w:lineRule="auto"/>
        <w:ind w:left="540" w:hanging="539" w:hangingChars="257"/>
        <w:rPr>
          <w:rFonts w:ascii="宋体" w:hAnsi="宋体"/>
          <w:szCs w:val="21"/>
        </w:rPr>
      </w:pPr>
      <w:r>
        <w:rPr>
          <w:rFonts w:hint="eastAsia" w:ascii="宋体" w:hAnsi="宋体"/>
          <w:szCs w:val="21"/>
        </w:rPr>
        <w:t>4.3</w:t>
      </w:r>
      <w:r>
        <w:rPr>
          <w:rFonts w:hint="eastAsia" w:ascii="宋体" w:hAnsi="宋体"/>
          <w:szCs w:val="21"/>
        </w:rPr>
        <w:tab/>
      </w:r>
      <w:r>
        <w:rPr>
          <w:rFonts w:hint="eastAsia" w:ascii="宋体" w:hAnsi="宋体"/>
          <w:szCs w:val="21"/>
        </w:rPr>
        <w:t>推荐成交响应供应商</w:t>
      </w:r>
    </w:p>
    <w:p w14:paraId="7D934AEB">
      <w:pPr>
        <w:tabs>
          <w:tab w:val="left" w:pos="720"/>
          <w:tab w:val="left" w:pos="4013"/>
        </w:tabs>
        <w:snapToGrid w:val="0"/>
        <w:spacing w:before="60" w:beforeLines="0" w:line="360" w:lineRule="auto"/>
        <w:ind w:left="539" w:leftChars="250" w:hanging="14" w:hangingChars="7"/>
        <w:rPr>
          <w:rFonts w:ascii="宋体" w:hAnsi="宋体"/>
          <w:szCs w:val="21"/>
        </w:rPr>
      </w:pPr>
      <w:r>
        <w:rPr>
          <w:rFonts w:hint="eastAsia" w:ascii="宋体" w:hAnsi="宋体"/>
          <w:szCs w:val="21"/>
        </w:rPr>
        <w:t>磋商小组按综合得分由高到低顺序排列推荐</w:t>
      </w:r>
      <w:r>
        <w:rPr>
          <w:rFonts w:hint="eastAsia" w:ascii="Tahoma" w:hAnsi="Tahoma" w:cs="Tahoma"/>
          <w:szCs w:val="21"/>
        </w:rPr>
        <w:t>成交候选供应商（</w:t>
      </w:r>
      <w:r>
        <w:rPr>
          <w:rFonts w:hint="eastAsia" w:ascii="宋体" w:hAnsi="宋体"/>
        </w:rPr>
        <w:t>综合得分相同的，按下列顺序比较确定：（1）节能产品；（2）环保产品；（3）最后报价（由低到高）；（4）技术评分（由高到低）。如以上都相同的，名次由评审委员会抽签确定</w:t>
      </w:r>
      <w:r>
        <w:rPr>
          <w:rFonts w:hint="eastAsia" w:ascii="Tahoma" w:hAnsi="Tahoma" w:cs="Tahoma"/>
          <w:szCs w:val="21"/>
        </w:rPr>
        <w:t>），</w:t>
      </w:r>
      <w:r>
        <w:rPr>
          <w:rFonts w:hint="eastAsia" w:ascii="宋体" w:hAnsi="宋体"/>
          <w:szCs w:val="21"/>
        </w:rPr>
        <w:t>综合得分最高的响应供应商为第一成交候选供应商，综合得分次高的响应供应商为第二成交候选供应商，综合得分第三高的响应供应商为第三成交候选供应商。</w:t>
      </w:r>
    </w:p>
    <w:p w14:paraId="7931CAA6">
      <w:pPr>
        <w:snapToGrid w:val="0"/>
        <w:spacing w:before="60" w:beforeLines="0" w:line="360" w:lineRule="auto"/>
        <w:ind w:left="540" w:hanging="539" w:hangingChars="257"/>
        <w:rPr>
          <w:rFonts w:ascii="宋体" w:hAnsi="宋体" w:cs="Arial"/>
          <w:szCs w:val="21"/>
        </w:rPr>
      </w:pPr>
      <w:r>
        <w:rPr>
          <w:rFonts w:hint="eastAsia" w:ascii="宋体" w:hAnsi="宋体" w:cs="Arial"/>
          <w:szCs w:val="21"/>
        </w:rPr>
        <w:t>4.4</w:t>
      </w:r>
      <w:r>
        <w:rPr>
          <w:rFonts w:hint="eastAsia" w:ascii="宋体" w:hAnsi="宋体" w:cs="Arial"/>
          <w:szCs w:val="21"/>
        </w:rPr>
        <w:tab/>
      </w:r>
      <w:r>
        <w:rPr>
          <w:rFonts w:ascii="宋体" w:hAnsi="宋体" w:cs="Arial"/>
          <w:szCs w:val="21"/>
        </w:rPr>
        <w:t>评审报告</w:t>
      </w:r>
    </w:p>
    <w:p w14:paraId="6A79409C">
      <w:pPr>
        <w:snapToGrid w:val="0"/>
        <w:spacing w:before="60" w:beforeLines="0" w:line="360" w:lineRule="auto"/>
        <w:ind w:left="540" w:leftChars="257"/>
        <w:rPr>
          <w:rFonts w:ascii="宋体" w:hAnsi="宋体" w:cs="Arial"/>
          <w:szCs w:val="21"/>
        </w:rPr>
      </w:pPr>
      <w:r>
        <w:rPr>
          <w:rFonts w:ascii="宋体" w:hAnsi="宋体" w:cs="Arial"/>
          <w:szCs w:val="21"/>
        </w:rPr>
        <w:t>磋商小组依据评审结果出具评审报告。</w:t>
      </w:r>
    </w:p>
    <w:p w14:paraId="56D1FBB6">
      <w:pPr>
        <w:tabs>
          <w:tab w:val="left" w:pos="540"/>
        </w:tabs>
        <w:snapToGrid w:val="0"/>
        <w:spacing w:before="60" w:beforeLines="0" w:line="360" w:lineRule="auto"/>
        <w:rPr>
          <w:rFonts w:ascii="宋体" w:hAnsi="宋体" w:cs="Arial"/>
          <w:szCs w:val="21"/>
        </w:rPr>
      </w:pPr>
      <w:r>
        <w:rPr>
          <w:rFonts w:hint="eastAsia" w:ascii="宋体" w:hAnsi="宋体" w:cs="Arial"/>
          <w:szCs w:val="21"/>
        </w:rPr>
        <w:t>4.5</w:t>
      </w:r>
      <w:r>
        <w:rPr>
          <w:rFonts w:hint="eastAsia" w:ascii="宋体" w:hAnsi="宋体" w:cs="Arial"/>
          <w:szCs w:val="21"/>
        </w:rPr>
        <w:tab/>
      </w:r>
      <w:r>
        <w:rPr>
          <w:rFonts w:ascii="宋体" w:hAnsi="宋体" w:cs="Arial"/>
          <w:szCs w:val="21"/>
        </w:rPr>
        <w:t>磋商、评审过程的保密性。</w:t>
      </w:r>
    </w:p>
    <w:p w14:paraId="23745A75">
      <w:pPr>
        <w:numPr>
          <w:ilvl w:val="0"/>
          <w:numId w:val="11"/>
        </w:numPr>
        <w:tabs>
          <w:tab w:val="left" w:pos="540"/>
          <w:tab w:val="clear" w:pos="481"/>
        </w:tabs>
        <w:snapToGrid w:val="0"/>
        <w:spacing w:before="60" w:beforeLines="0" w:line="360" w:lineRule="auto"/>
        <w:ind w:left="540" w:hanging="540"/>
        <w:rPr>
          <w:rFonts w:ascii="宋体" w:hAnsi="宋体" w:cs="Arial"/>
          <w:szCs w:val="21"/>
        </w:rPr>
      </w:pPr>
      <w:r>
        <w:rPr>
          <w:rFonts w:ascii="宋体" w:hAnsi="宋体" w:cs="Arial"/>
          <w:szCs w:val="21"/>
        </w:rPr>
        <w:t>接受报价后，直至成交响应供应商与买方签订合同后止，凡与磋商、审查、澄清、评价、比较、确定成交人意见有关的内容，任何人均不得向响应供应商及与磋商评审无关的其他人透露。</w:t>
      </w:r>
    </w:p>
    <w:p w14:paraId="77BDBB45">
      <w:pPr>
        <w:numPr>
          <w:ilvl w:val="0"/>
          <w:numId w:val="11"/>
        </w:numPr>
        <w:tabs>
          <w:tab w:val="left" w:pos="540"/>
          <w:tab w:val="clear" w:pos="481"/>
        </w:tabs>
        <w:snapToGrid w:val="0"/>
        <w:spacing w:before="60" w:beforeLines="0" w:line="360" w:lineRule="auto"/>
        <w:ind w:left="540" w:hanging="540"/>
        <w:rPr>
          <w:rFonts w:ascii="宋体" w:hAnsi="宋体" w:cs="Arial"/>
          <w:szCs w:val="21"/>
        </w:rPr>
      </w:pPr>
      <w:r>
        <w:rPr>
          <w:rFonts w:ascii="宋体" w:hAnsi="宋体" w:cs="Arial"/>
          <w:szCs w:val="21"/>
        </w:rPr>
        <w:t>从报价递交截止时间起到确定成交响应供应商日止，响应供应商不得与参加磋商、评审的有关人员私下接触。在磋商评审过程中，如果响应供应商试图在响应文件审查、澄清、比较及推荐成交响应供应商方面向参与磋商评审的有关人员和采购人施加任何影响，其报价将被拒绝。</w:t>
      </w:r>
    </w:p>
    <w:p w14:paraId="1BD571E6">
      <w:pPr>
        <w:snapToGrid w:val="0"/>
        <w:spacing w:before="60" w:beforeLines="0" w:line="360" w:lineRule="auto"/>
        <w:ind w:left="540" w:right="-105" w:rightChars="-50" w:hanging="539" w:hangingChars="257"/>
        <w:rPr>
          <w:rFonts w:ascii="宋体" w:hAnsi="宋体" w:cs="Arial"/>
          <w:szCs w:val="21"/>
        </w:rPr>
      </w:pPr>
      <w:r>
        <w:rPr>
          <w:rFonts w:hint="eastAsia" w:ascii="宋体" w:hAnsi="宋体" w:cs="Arial"/>
          <w:szCs w:val="21"/>
        </w:rPr>
        <w:t>4.6</w:t>
      </w:r>
      <w:r>
        <w:rPr>
          <w:rFonts w:hint="eastAsia" w:ascii="宋体" w:hAnsi="宋体" w:cs="Arial"/>
          <w:szCs w:val="21"/>
        </w:rPr>
        <w:tab/>
      </w:r>
      <w:r>
        <w:rPr>
          <w:rFonts w:ascii="宋体" w:hAnsi="宋体" w:cs="Arial"/>
          <w:szCs w:val="21"/>
        </w:rPr>
        <w:t>接受和拒绝任何或所有报价的权利。</w:t>
      </w:r>
    </w:p>
    <w:p w14:paraId="3098393D">
      <w:pPr>
        <w:snapToGrid w:val="0"/>
        <w:spacing w:before="60" w:beforeLines="0" w:line="360" w:lineRule="auto"/>
        <w:ind w:left="525" w:leftChars="250"/>
        <w:rPr>
          <w:rFonts w:ascii="宋体" w:hAnsi="宋体" w:cs="Arial"/>
          <w:szCs w:val="21"/>
        </w:rPr>
      </w:pPr>
      <w:r>
        <w:rPr>
          <w:rFonts w:ascii="宋体" w:hAnsi="宋体" w:cs="Arial"/>
          <w:szCs w:val="21"/>
        </w:rPr>
        <w:t>采购人保留在成交之前任何时候接受或拒绝任何报价，以及宣布竞争性磋商无效或拒绝所有报价的权力，对受影响的响应供应商不承担任何责任。</w:t>
      </w:r>
    </w:p>
    <w:p w14:paraId="07981D50">
      <w:pPr>
        <w:snapToGrid w:val="0"/>
        <w:spacing w:before="60" w:beforeLines="0" w:line="360" w:lineRule="auto"/>
        <w:ind w:left="540" w:right="-105" w:rightChars="-50" w:hanging="539" w:hangingChars="257"/>
        <w:rPr>
          <w:rFonts w:ascii="宋体" w:hAnsi="宋体" w:cs="Arial"/>
          <w:szCs w:val="21"/>
        </w:rPr>
      </w:pPr>
      <w:r>
        <w:rPr>
          <w:rFonts w:hint="eastAsia" w:ascii="宋体" w:hAnsi="宋体" w:cs="Arial"/>
          <w:szCs w:val="21"/>
        </w:rPr>
        <w:t>4.7</w:t>
      </w:r>
      <w:r>
        <w:rPr>
          <w:rFonts w:hint="eastAsia" w:ascii="宋体" w:hAnsi="宋体" w:cs="Arial"/>
          <w:szCs w:val="21"/>
        </w:rPr>
        <w:tab/>
      </w:r>
      <w:r>
        <w:rPr>
          <w:rFonts w:ascii="宋体" w:hAnsi="宋体" w:cs="Arial"/>
          <w:szCs w:val="21"/>
        </w:rPr>
        <w:t>变更</w:t>
      </w:r>
      <w:r>
        <w:rPr>
          <w:rFonts w:hint="eastAsia" w:ascii="宋体" w:hAnsi="宋体" w:cs="Arial"/>
          <w:szCs w:val="21"/>
        </w:rPr>
        <w:t>服务</w:t>
      </w:r>
      <w:r>
        <w:rPr>
          <w:rFonts w:ascii="宋体" w:hAnsi="宋体" w:cs="Arial"/>
          <w:szCs w:val="21"/>
        </w:rPr>
        <w:t>方案的权利。</w:t>
      </w:r>
    </w:p>
    <w:p w14:paraId="7E2B2943">
      <w:pPr>
        <w:snapToGrid w:val="0"/>
        <w:spacing w:before="60" w:beforeLines="0" w:line="360" w:lineRule="auto"/>
        <w:ind w:left="525" w:leftChars="250"/>
        <w:rPr>
          <w:rFonts w:ascii="宋体" w:hAnsi="宋体" w:cs="Arial"/>
          <w:szCs w:val="21"/>
        </w:rPr>
      </w:pPr>
      <w:r>
        <w:rPr>
          <w:rFonts w:ascii="宋体" w:hAnsi="宋体" w:cs="Arial"/>
          <w:szCs w:val="21"/>
        </w:rPr>
        <w:t>在竞争性磋商过程中，采购人有权变更</w:t>
      </w:r>
      <w:r>
        <w:rPr>
          <w:rFonts w:hint="eastAsia" w:ascii="宋体" w:hAnsi="宋体" w:cs="Arial"/>
          <w:szCs w:val="21"/>
        </w:rPr>
        <w:t>技术</w:t>
      </w:r>
      <w:r>
        <w:rPr>
          <w:rFonts w:ascii="宋体" w:hAnsi="宋体" w:cs="Arial"/>
          <w:szCs w:val="21"/>
        </w:rPr>
        <w:t>方案或采购数量，如果响应供应商根据采购人提出的变更要求调整方案或价格后未能获得合同，采购人不承担任何责任。</w:t>
      </w:r>
    </w:p>
    <w:p w14:paraId="5A818669">
      <w:pPr>
        <w:pStyle w:val="2"/>
        <w:widowControl w:val="0"/>
        <w:tabs>
          <w:tab w:val="left" w:pos="840"/>
        </w:tabs>
        <w:adjustRightInd w:val="0"/>
        <w:snapToGrid w:val="0"/>
        <w:spacing w:before="240" w:beforeLines="0" w:after="156" w:afterLines="50" w:line="360" w:lineRule="auto"/>
        <w:jc w:val="both"/>
        <w:rPr>
          <w:rFonts w:ascii="宋体"/>
          <w:bCs w:val="0"/>
          <w:kern w:val="2"/>
          <w:sz w:val="32"/>
          <w:szCs w:val="32"/>
        </w:rPr>
      </w:pPr>
      <w:r>
        <w:rPr>
          <w:rFonts w:hint="eastAsia" w:ascii="宋体"/>
          <w:bCs w:val="0"/>
          <w:kern w:val="2"/>
          <w:sz w:val="32"/>
          <w:szCs w:val="32"/>
        </w:rPr>
        <w:t>五、成交供应商</w:t>
      </w:r>
      <w:bookmarkEnd w:id="3"/>
    </w:p>
    <w:p w14:paraId="114432D9">
      <w:pPr>
        <w:tabs>
          <w:tab w:val="left" w:pos="735"/>
        </w:tabs>
        <w:snapToGrid w:val="0"/>
        <w:spacing w:before="60" w:beforeLines="0" w:line="360" w:lineRule="auto"/>
        <w:ind w:left="420" w:right="420" w:rightChars="200" w:hanging="420" w:hangingChars="200"/>
        <w:rPr>
          <w:rFonts w:ascii="宋体" w:hAnsi="宋体"/>
          <w:szCs w:val="21"/>
        </w:rPr>
      </w:pPr>
      <w:r>
        <w:rPr>
          <w:rFonts w:hint="eastAsia" w:ascii="宋体" w:hAnsi="宋体"/>
          <w:szCs w:val="21"/>
        </w:rPr>
        <w:t>5.1   成交供应商的确定</w:t>
      </w:r>
    </w:p>
    <w:p w14:paraId="3C1E0415">
      <w:pPr>
        <w:snapToGrid w:val="0"/>
        <w:spacing w:before="60" w:beforeLines="0" w:line="360" w:lineRule="auto"/>
        <w:ind w:left="537" w:leftChars="-1" w:right="420" w:rightChars="200" w:hanging="539" w:hangingChars="257"/>
        <w:rPr>
          <w:rFonts w:ascii="宋体" w:hAnsi="宋体"/>
          <w:szCs w:val="21"/>
        </w:rPr>
      </w:pPr>
      <w:r>
        <w:rPr>
          <w:rFonts w:hint="eastAsia" w:ascii="宋体" w:hAnsi="宋体"/>
          <w:szCs w:val="21"/>
        </w:rPr>
        <w:t>（1） 根据磋商小组评审结果，采购人依法确定成交供应商。</w:t>
      </w:r>
    </w:p>
    <w:p w14:paraId="439E091A">
      <w:pPr>
        <w:tabs>
          <w:tab w:val="left" w:pos="735"/>
        </w:tabs>
        <w:snapToGrid w:val="0"/>
        <w:spacing w:before="60" w:beforeLines="0" w:line="360" w:lineRule="auto"/>
        <w:ind w:left="420" w:right="420" w:rightChars="200" w:hanging="420" w:hangingChars="200"/>
        <w:rPr>
          <w:rFonts w:ascii="宋体" w:hAnsi="宋体"/>
          <w:szCs w:val="21"/>
        </w:rPr>
      </w:pPr>
      <w:r>
        <w:rPr>
          <w:rFonts w:hint="eastAsia" w:ascii="宋体" w:hAnsi="宋体"/>
          <w:szCs w:val="21"/>
        </w:rPr>
        <w:t>5.2   成交结果公告</w:t>
      </w:r>
    </w:p>
    <w:p w14:paraId="4215C03F">
      <w:pPr>
        <w:snapToGrid w:val="0"/>
        <w:spacing w:before="60" w:beforeLines="0" w:line="360" w:lineRule="auto"/>
        <w:ind w:left="567" w:right="31" w:rightChars="15" w:hanging="567" w:hangingChars="270"/>
        <w:rPr>
          <w:rFonts w:ascii="宋体" w:hAnsi="宋体"/>
          <w:szCs w:val="21"/>
        </w:rPr>
      </w:pPr>
      <w:r>
        <w:rPr>
          <w:rFonts w:hint="eastAsia" w:ascii="宋体" w:hAnsi="宋体"/>
          <w:szCs w:val="21"/>
        </w:rPr>
        <w:t>（1） 采购</w:t>
      </w:r>
      <w:r>
        <w:rPr>
          <w:rFonts w:hint="eastAsia" w:ascii="宋体" w:hAnsi="宋体"/>
          <w:szCs w:val="21"/>
          <w:lang w:eastAsia="zh-CN"/>
        </w:rPr>
        <w:t>人</w:t>
      </w:r>
      <w:r>
        <w:rPr>
          <w:rFonts w:hint="eastAsia" w:ascii="宋体" w:hAnsi="宋体"/>
          <w:szCs w:val="21"/>
        </w:rPr>
        <w:t>将在</w:t>
      </w:r>
      <w:r>
        <w:rPr>
          <w:rFonts w:hint="eastAsia" w:ascii="宋体" w:hAnsi="宋体"/>
          <w:szCs w:val="21"/>
          <w:lang w:eastAsia="zh-CN"/>
        </w:rPr>
        <w:t>广东省广播电视局政务网站</w:t>
      </w:r>
      <w:r>
        <w:rPr>
          <w:rFonts w:hint="eastAsia" w:ascii="宋体" w:hAnsi="宋体"/>
          <w:szCs w:val="21"/>
        </w:rPr>
        <w:t>上公告成交结果，公告内容包括磋商项目名称、成交供应商名单、采购人名称和电话。</w:t>
      </w:r>
    </w:p>
    <w:p w14:paraId="34FC6584">
      <w:pPr>
        <w:tabs>
          <w:tab w:val="left" w:pos="735"/>
        </w:tabs>
        <w:snapToGrid w:val="0"/>
        <w:spacing w:before="60" w:beforeLines="0" w:line="360" w:lineRule="auto"/>
        <w:ind w:left="420" w:right="420" w:rightChars="200" w:hanging="420" w:hangingChars="200"/>
        <w:rPr>
          <w:rFonts w:ascii="宋体" w:hAnsi="宋体"/>
          <w:szCs w:val="21"/>
        </w:rPr>
      </w:pPr>
      <w:r>
        <w:rPr>
          <w:rFonts w:hint="eastAsia" w:ascii="宋体" w:hAnsi="宋体"/>
          <w:szCs w:val="21"/>
        </w:rPr>
        <w:t>5.3   质疑和投诉</w:t>
      </w:r>
    </w:p>
    <w:p w14:paraId="24A13E62">
      <w:pPr>
        <w:tabs>
          <w:tab w:val="left" w:pos="567"/>
        </w:tabs>
        <w:snapToGrid w:val="0"/>
        <w:spacing w:before="60" w:beforeLines="0" w:line="360" w:lineRule="auto"/>
        <w:ind w:left="567" w:hanging="567" w:hangingChars="270"/>
        <w:rPr>
          <w:rFonts w:ascii="宋体" w:hAnsi="宋体"/>
          <w:szCs w:val="21"/>
        </w:rPr>
      </w:pPr>
      <w:r>
        <w:rPr>
          <w:rFonts w:hint="eastAsia" w:ascii="宋体" w:hAnsi="宋体"/>
          <w:szCs w:val="21"/>
        </w:rPr>
        <w:t xml:space="preserve">     </w:t>
      </w:r>
      <w:r>
        <w:rPr>
          <w:rFonts w:hint="eastAsia" w:ascii="宋体" w:hAnsi="宋体" w:cs="Arial"/>
          <w:szCs w:val="21"/>
        </w:rPr>
        <w:t>响应供应商对项目有质疑或投诉的，可根据有关法规的规定，向相关部门书面提出，但需对质疑或投诉内容的真实性承担责任。</w:t>
      </w:r>
    </w:p>
    <w:p w14:paraId="3B7372F9">
      <w:pPr>
        <w:snapToGrid w:val="0"/>
        <w:spacing w:line="360" w:lineRule="auto"/>
        <w:ind w:left="525" w:hanging="525" w:hangingChars="250"/>
        <w:rPr>
          <w:rFonts w:ascii="宋体" w:hAnsi="宋体" w:cs="宋体"/>
          <w:szCs w:val="21"/>
        </w:rPr>
      </w:pPr>
      <w:r>
        <w:rPr>
          <w:rFonts w:hint="eastAsia" w:ascii="宋体" w:hAnsi="宋体" w:cs="宋体"/>
          <w:szCs w:val="21"/>
        </w:rPr>
        <w:t>（1）供应商认为磋商文件、采购过程和成交结果使自己的权益受到损害的，可以在知道或者应知其权益受到损害之日起七个工作日内，以书面原件形式向采购人提出质疑，逾期质疑无效。供应商应知其权益受到损害之日是指：</w:t>
      </w:r>
    </w:p>
    <w:p w14:paraId="6047F0C4">
      <w:pPr>
        <w:tabs>
          <w:tab w:val="left" w:pos="840"/>
        </w:tabs>
        <w:snapToGrid w:val="0"/>
        <w:spacing w:line="360" w:lineRule="auto"/>
        <w:ind w:firstLine="525" w:firstLineChars="250"/>
        <w:rPr>
          <w:rFonts w:ascii="宋体" w:hAnsi="宋体" w:cs="宋体"/>
          <w:szCs w:val="21"/>
        </w:rPr>
      </w:pPr>
      <w:r>
        <w:rPr>
          <w:rFonts w:hint="eastAsia" w:ascii="宋体" w:hAnsi="宋体" w:cs="宋体"/>
          <w:szCs w:val="21"/>
        </w:rPr>
        <w:t>1）对采购文件提出质疑的，为收到采购文件之日或者采购文件公告期限届满之日；</w:t>
      </w:r>
    </w:p>
    <w:p w14:paraId="7A8D836A">
      <w:pPr>
        <w:tabs>
          <w:tab w:val="left" w:pos="840"/>
        </w:tabs>
        <w:snapToGrid w:val="0"/>
        <w:spacing w:line="360" w:lineRule="auto"/>
        <w:ind w:firstLine="525" w:firstLineChars="250"/>
        <w:rPr>
          <w:rFonts w:ascii="宋体" w:hAnsi="宋体" w:cs="宋体"/>
          <w:szCs w:val="21"/>
        </w:rPr>
      </w:pPr>
      <w:r>
        <w:rPr>
          <w:rFonts w:hint="eastAsia" w:ascii="宋体" w:hAnsi="宋体" w:cs="宋体"/>
          <w:szCs w:val="21"/>
        </w:rPr>
        <w:t>2）对采购过程提出质疑的，为各采购程序环节结束之日；</w:t>
      </w:r>
    </w:p>
    <w:p w14:paraId="5EED3CFB">
      <w:pPr>
        <w:tabs>
          <w:tab w:val="left" w:pos="840"/>
        </w:tabs>
        <w:snapToGrid w:val="0"/>
        <w:spacing w:line="360" w:lineRule="auto"/>
        <w:ind w:firstLine="525" w:firstLineChars="250"/>
        <w:rPr>
          <w:rFonts w:ascii="宋体" w:hAnsi="宋体" w:cs="宋体"/>
          <w:szCs w:val="21"/>
        </w:rPr>
      </w:pPr>
      <w:r>
        <w:rPr>
          <w:rFonts w:hint="eastAsia" w:ascii="宋体" w:hAnsi="宋体" w:cs="宋体"/>
          <w:szCs w:val="21"/>
        </w:rPr>
        <w:t>3）对成交结果提出质疑的，为成交结果公告发布之日。</w:t>
      </w:r>
    </w:p>
    <w:p w14:paraId="2DED54B6">
      <w:pPr>
        <w:snapToGrid w:val="0"/>
        <w:spacing w:line="360" w:lineRule="auto"/>
        <w:rPr>
          <w:rFonts w:ascii="宋体" w:hAnsi="宋体" w:cs="宋体"/>
          <w:szCs w:val="21"/>
        </w:rPr>
      </w:pPr>
      <w:r>
        <w:rPr>
          <w:rFonts w:hint="eastAsia" w:ascii="宋体" w:hAnsi="宋体" w:cs="宋体"/>
          <w:szCs w:val="21"/>
        </w:rPr>
        <w:t>（2）质疑文件应当包括下列主要内容：</w:t>
      </w:r>
    </w:p>
    <w:p w14:paraId="33384893">
      <w:pPr>
        <w:tabs>
          <w:tab w:val="left" w:pos="840"/>
        </w:tabs>
        <w:snapToGrid w:val="0"/>
        <w:spacing w:line="360" w:lineRule="auto"/>
        <w:ind w:firstLine="525" w:firstLineChars="250"/>
        <w:rPr>
          <w:rFonts w:ascii="宋体" w:hAnsi="宋体" w:cs="宋体"/>
          <w:szCs w:val="21"/>
        </w:rPr>
      </w:pPr>
      <w:r>
        <w:rPr>
          <w:rFonts w:hint="eastAsia" w:ascii="宋体" w:hAnsi="宋体" w:cs="宋体"/>
          <w:szCs w:val="21"/>
        </w:rPr>
        <w:t>1）质疑供应商和相关供应商的名称、地址、联系人及联系电话等；</w:t>
      </w:r>
    </w:p>
    <w:p w14:paraId="5B5D8C7F">
      <w:pPr>
        <w:tabs>
          <w:tab w:val="left" w:pos="840"/>
        </w:tabs>
        <w:snapToGrid w:val="0"/>
        <w:spacing w:line="360" w:lineRule="auto"/>
        <w:ind w:firstLine="525" w:firstLineChars="250"/>
        <w:rPr>
          <w:rFonts w:ascii="宋体" w:hAnsi="宋体" w:cs="宋体"/>
          <w:szCs w:val="21"/>
        </w:rPr>
      </w:pPr>
      <w:r>
        <w:rPr>
          <w:rFonts w:hint="eastAsia" w:ascii="宋体" w:hAnsi="宋体" w:cs="宋体"/>
          <w:szCs w:val="21"/>
        </w:rPr>
        <w:t>2）质疑项目及编号、质疑事项；</w:t>
      </w:r>
    </w:p>
    <w:p w14:paraId="291FD5E4">
      <w:pPr>
        <w:tabs>
          <w:tab w:val="left" w:pos="840"/>
        </w:tabs>
        <w:snapToGrid w:val="0"/>
        <w:spacing w:line="360" w:lineRule="auto"/>
        <w:ind w:left="840" w:leftChars="250" w:hanging="315" w:hangingChars="150"/>
        <w:rPr>
          <w:rFonts w:ascii="宋体" w:hAnsi="宋体" w:cs="宋体"/>
          <w:szCs w:val="21"/>
        </w:rPr>
      </w:pPr>
      <w:r>
        <w:rPr>
          <w:rFonts w:hint="eastAsia" w:ascii="宋体" w:hAnsi="宋体" w:cs="宋体"/>
          <w:szCs w:val="21"/>
        </w:rPr>
        <w:t>3）认为采购文件、采购过程、中标和成交结果使自己的合法权益受到损害的法律依据、事实依据、相关证明材料及证据来源；</w:t>
      </w:r>
    </w:p>
    <w:p w14:paraId="2C177920">
      <w:pPr>
        <w:tabs>
          <w:tab w:val="left" w:pos="840"/>
        </w:tabs>
        <w:snapToGrid w:val="0"/>
        <w:spacing w:line="360" w:lineRule="auto"/>
        <w:ind w:firstLine="525" w:firstLineChars="250"/>
        <w:rPr>
          <w:rFonts w:ascii="宋体" w:hAnsi="宋体" w:cs="宋体"/>
          <w:szCs w:val="21"/>
        </w:rPr>
      </w:pPr>
      <w:r>
        <w:rPr>
          <w:rFonts w:hint="eastAsia" w:ascii="宋体" w:hAnsi="宋体" w:cs="宋体"/>
          <w:szCs w:val="21"/>
        </w:rPr>
        <w:t>4）提出质疑的日期。</w:t>
      </w:r>
    </w:p>
    <w:p w14:paraId="27D7D453">
      <w:pPr>
        <w:snapToGrid w:val="0"/>
        <w:spacing w:line="360" w:lineRule="auto"/>
        <w:ind w:left="525" w:hanging="525" w:hangingChars="250"/>
        <w:rPr>
          <w:rFonts w:ascii="宋体" w:hAnsi="宋体" w:cs="宋体"/>
          <w:szCs w:val="21"/>
        </w:rPr>
      </w:pPr>
      <w:r>
        <w:rPr>
          <w:rFonts w:hint="eastAsia" w:ascii="宋体" w:hAnsi="宋体" w:cs="宋体"/>
          <w:bCs/>
          <w:szCs w:val="21"/>
        </w:rPr>
        <w:t>（3）质疑函应当署名。质疑供应商为自然人的，应当由本人签字；质疑供应商为法人或者其他组织的，应当由法定代表人或者主要负责人签字盖章并加盖公章。</w:t>
      </w:r>
    </w:p>
    <w:p w14:paraId="7B76A38F">
      <w:pPr>
        <w:snapToGrid w:val="0"/>
        <w:spacing w:line="360" w:lineRule="auto"/>
        <w:ind w:left="525" w:hanging="525" w:hangingChars="250"/>
        <w:rPr>
          <w:rFonts w:ascii="宋体" w:hAnsi="宋体" w:cs="宋体"/>
          <w:szCs w:val="21"/>
        </w:rPr>
      </w:pPr>
      <w:r>
        <w:rPr>
          <w:rFonts w:hint="eastAsia" w:ascii="宋体" w:hAnsi="宋体" w:cs="宋体"/>
          <w:bCs/>
          <w:szCs w:val="21"/>
        </w:rPr>
        <w:t>（4）供应商质疑应当有明确的请求和必要的证明材料。质疑内容不得含有虚假、恶意成份。依照谁主张谁举证的原则，提出质疑者必须同时提交相关确凿的证据材料和注明证据的确切来源，证据来源必须合法，采购代</w:t>
      </w:r>
      <w:r>
        <w:rPr>
          <w:rFonts w:hint="eastAsia" w:ascii="宋体" w:hAnsi="宋体" w:cs="宋体"/>
          <w:bCs/>
          <w:szCs w:val="21"/>
          <w:lang w:eastAsia="zh-CN"/>
        </w:rPr>
        <w:t>人</w:t>
      </w:r>
      <w:r>
        <w:rPr>
          <w:rFonts w:hint="eastAsia" w:ascii="宋体" w:hAnsi="宋体" w:cs="宋体"/>
          <w:bCs/>
          <w:szCs w:val="21"/>
        </w:rPr>
        <w:t>有权将质疑函转发质疑事项各关联方，请其作出解释说明。对捏造事实、滥用维权扰乱采购秩序的恶意质疑者，将上报政府采购监督管理部门依法处理。</w:t>
      </w:r>
    </w:p>
    <w:p w14:paraId="31ECB949">
      <w:pPr>
        <w:snapToGrid w:val="0"/>
        <w:spacing w:line="360" w:lineRule="auto"/>
        <w:ind w:left="525" w:hanging="525" w:hangingChars="250"/>
        <w:rPr>
          <w:rFonts w:ascii="宋体" w:hAnsi="宋体" w:cs="宋体"/>
          <w:szCs w:val="21"/>
        </w:rPr>
      </w:pPr>
      <w:r>
        <w:rPr>
          <w:rFonts w:hint="eastAsia" w:ascii="宋体" w:hAnsi="宋体" w:cs="宋体"/>
          <w:bCs/>
          <w:szCs w:val="21"/>
        </w:rPr>
        <w:t>（5）</w:t>
      </w:r>
      <w:r>
        <w:rPr>
          <w:rFonts w:hint="eastAsia" w:ascii="宋体" w:hAnsi="宋体" w:cs="宋体"/>
          <w:szCs w:val="21"/>
        </w:rPr>
        <w:t xml:space="preserve">质疑文件提交方式：由自然人本人或法定代表人或者营业执照等注册登记证书上的负责人携带营业执照等注册登记证书原件、质疑函原件及身份证明原件到现场提交（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否则不予受理。 </w:t>
      </w:r>
    </w:p>
    <w:p w14:paraId="4C98B036">
      <w:pPr>
        <w:snapToGrid w:val="0"/>
        <w:spacing w:line="360" w:lineRule="auto"/>
        <w:rPr>
          <w:rFonts w:ascii="宋体" w:hAnsi="宋体" w:cs="宋体"/>
          <w:szCs w:val="21"/>
        </w:rPr>
      </w:pPr>
      <w:r>
        <w:rPr>
          <w:rFonts w:hint="eastAsia" w:ascii="宋体" w:hAnsi="宋体" w:cs="宋体"/>
          <w:szCs w:val="21"/>
        </w:rPr>
        <w:t>（6）质疑受理部门：广</w:t>
      </w:r>
      <w:r>
        <w:rPr>
          <w:rFonts w:hint="eastAsia" w:ascii="宋体" w:hAnsi="宋体" w:cs="宋体"/>
          <w:szCs w:val="21"/>
          <w:lang w:eastAsia="zh-CN"/>
        </w:rPr>
        <w:t>东省广播电视局直属机关纪委</w:t>
      </w:r>
    </w:p>
    <w:p w14:paraId="6229FA02">
      <w:pPr>
        <w:snapToGrid w:val="0"/>
        <w:spacing w:line="360" w:lineRule="auto"/>
        <w:rPr>
          <w:rFonts w:ascii="宋体" w:hAnsi="宋体" w:cs="宋体"/>
          <w:szCs w:val="21"/>
        </w:rPr>
      </w:pPr>
      <w:r>
        <w:rPr>
          <w:rFonts w:hint="eastAsia" w:ascii="宋体" w:hAnsi="宋体" w:cs="宋体"/>
          <w:szCs w:val="21"/>
        </w:rPr>
        <w:t>（7）提交质疑文件地点：</w:t>
      </w:r>
      <w:r>
        <w:rPr>
          <w:rFonts w:hint="eastAsia" w:ascii="宋体" w:hAnsi="宋体"/>
          <w:szCs w:val="21"/>
        </w:rPr>
        <w:t>广州市环市</w:t>
      </w:r>
      <w:r>
        <w:rPr>
          <w:rFonts w:hint="eastAsia" w:ascii="宋体" w:hAnsi="宋体"/>
          <w:szCs w:val="21"/>
          <w:lang w:eastAsia="zh-CN"/>
        </w:rPr>
        <w:t>东</w:t>
      </w:r>
      <w:r>
        <w:rPr>
          <w:rFonts w:hint="eastAsia" w:ascii="宋体" w:hAnsi="宋体"/>
          <w:szCs w:val="21"/>
        </w:rPr>
        <w:t>路</w:t>
      </w:r>
      <w:r>
        <w:rPr>
          <w:rFonts w:hint="eastAsia" w:ascii="宋体" w:hAnsi="宋体"/>
          <w:szCs w:val="21"/>
          <w:lang w:val="en-US" w:eastAsia="zh-CN"/>
        </w:rPr>
        <w:t>331</w:t>
      </w:r>
      <w:r>
        <w:rPr>
          <w:rFonts w:hint="eastAsia" w:ascii="宋体" w:hAnsi="宋体"/>
          <w:szCs w:val="21"/>
        </w:rPr>
        <w:t>号</w:t>
      </w:r>
      <w:r>
        <w:rPr>
          <w:rFonts w:hint="eastAsia" w:ascii="宋体" w:hAnsi="宋体"/>
          <w:szCs w:val="21"/>
          <w:lang w:eastAsia="zh-CN"/>
        </w:rPr>
        <w:t>广东电视中心二期</w:t>
      </w:r>
      <w:r>
        <w:rPr>
          <w:rFonts w:hint="eastAsia" w:ascii="宋体" w:hAnsi="宋体"/>
          <w:szCs w:val="21"/>
          <w:lang w:val="en-US" w:eastAsia="zh-CN"/>
        </w:rPr>
        <w:t>25楼</w:t>
      </w:r>
      <w:r>
        <w:rPr>
          <w:rFonts w:hint="eastAsia" w:ascii="宋体" w:hAnsi="宋体" w:cs="宋体"/>
          <w:szCs w:val="21"/>
        </w:rPr>
        <w:t>。</w:t>
      </w:r>
    </w:p>
    <w:p w14:paraId="1674A9E8">
      <w:pPr>
        <w:tabs>
          <w:tab w:val="left" w:pos="0"/>
          <w:tab w:val="left" w:pos="600"/>
          <w:tab w:val="left" w:pos="4700"/>
        </w:tabs>
        <w:autoSpaceDE w:val="0"/>
        <w:autoSpaceDN w:val="0"/>
        <w:snapToGrid w:val="0"/>
        <w:spacing w:before="60" w:beforeLines="0" w:line="360" w:lineRule="auto"/>
        <w:ind w:left="525" w:hanging="525" w:hangingChars="250"/>
        <w:textAlignment w:val="bottom"/>
        <w:rPr>
          <w:rFonts w:hint="eastAsia" w:ascii="宋体" w:hAnsi="宋体"/>
        </w:rPr>
      </w:pPr>
      <w:r>
        <w:rPr>
          <w:rFonts w:hint="eastAsia" w:ascii="宋体" w:hAnsi="宋体" w:cs="宋体"/>
          <w:szCs w:val="21"/>
        </w:rPr>
        <w:t>（8）本次采购活动中，采购</w:t>
      </w:r>
      <w:r>
        <w:rPr>
          <w:rFonts w:hint="eastAsia" w:ascii="宋体" w:hAnsi="宋体" w:cs="宋体"/>
          <w:szCs w:val="21"/>
          <w:lang w:eastAsia="zh-CN"/>
        </w:rPr>
        <w:t>人</w:t>
      </w:r>
      <w:r>
        <w:rPr>
          <w:rFonts w:hint="eastAsia" w:ascii="宋体" w:hAnsi="宋体" w:cs="宋体"/>
          <w:szCs w:val="21"/>
        </w:rPr>
        <w:t>对质疑回复等文件的送达方式为现场取件、邮寄或电子邮件</w:t>
      </w:r>
    </w:p>
    <w:p w14:paraId="32B12711">
      <w:pPr>
        <w:tabs>
          <w:tab w:val="left" w:pos="735"/>
        </w:tabs>
        <w:snapToGrid w:val="0"/>
        <w:spacing w:before="60" w:beforeLines="0" w:line="360" w:lineRule="auto"/>
        <w:ind w:left="420" w:right="420" w:rightChars="200" w:hanging="420" w:hangingChars="200"/>
        <w:rPr>
          <w:rFonts w:ascii="宋体" w:hAnsi="宋体"/>
          <w:szCs w:val="21"/>
        </w:rPr>
      </w:pPr>
      <w:r>
        <w:rPr>
          <w:rFonts w:hint="eastAsia" w:ascii="宋体" w:hAnsi="宋体"/>
          <w:szCs w:val="21"/>
        </w:rPr>
        <w:t>5.4   成交通知书</w:t>
      </w:r>
    </w:p>
    <w:p w14:paraId="449B181E">
      <w:pPr>
        <w:numPr>
          <w:ilvl w:val="0"/>
          <w:numId w:val="12"/>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成交结果公告发布的同时，采购</w:t>
      </w:r>
      <w:r>
        <w:rPr>
          <w:rFonts w:hint="eastAsia" w:ascii="宋体" w:hAnsi="宋体"/>
          <w:szCs w:val="21"/>
          <w:lang w:eastAsia="zh-CN"/>
        </w:rPr>
        <w:t>人</w:t>
      </w:r>
      <w:r>
        <w:rPr>
          <w:rFonts w:hint="eastAsia" w:ascii="宋体" w:hAnsi="宋体"/>
          <w:szCs w:val="21"/>
        </w:rPr>
        <w:t>以书面形式向成交供应商发出《成交通知书》。</w:t>
      </w:r>
    </w:p>
    <w:p w14:paraId="0F94939A">
      <w:pPr>
        <w:numPr>
          <w:ilvl w:val="0"/>
          <w:numId w:val="12"/>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《成交通知书》将是合同的一个组成部分，对采购人和成交供应商具有同等法律效力；《成交通知书》发出后，采购人改变成交结果，或者成交供应商放弃成交，均应承担相应的法律责任。</w:t>
      </w:r>
    </w:p>
    <w:p w14:paraId="2FB2E7EE">
      <w:pPr>
        <w:tabs>
          <w:tab w:val="left" w:pos="735"/>
        </w:tabs>
        <w:snapToGrid w:val="0"/>
        <w:spacing w:before="60" w:beforeLines="0" w:line="360" w:lineRule="auto"/>
        <w:ind w:left="420" w:right="420" w:rightChars="200" w:hanging="420" w:hangingChars="200"/>
        <w:rPr>
          <w:rFonts w:ascii="宋体" w:hAnsi="宋体"/>
          <w:szCs w:val="21"/>
        </w:rPr>
      </w:pPr>
      <w:r>
        <w:rPr>
          <w:rFonts w:hint="eastAsia" w:ascii="宋体" w:hAnsi="宋体"/>
          <w:szCs w:val="21"/>
        </w:rPr>
        <w:t>5.5   签订合同</w:t>
      </w:r>
    </w:p>
    <w:p w14:paraId="41B9DC67">
      <w:pPr>
        <w:numPr>
          <w:ilvl w:val="0"/>
          <w:numId w:val="13"/>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成交供应商在收到《成交通知书》后，应按照《成交通知书》指定的时间、地点，派遣其授权代表与采购人签署合同。</w:t>
      </w:r>
    </w:p>
    <w:p w14:paraId="100C848D">
      <w:pPr>
        <w:numPr>
          <w:ilvl w:val="0"/>
          <w:numId w:val="13"/>
        </w:numPr>
        <w:tabs>
          <w:tab w:val="left" w:pos="720"/>
          <w:tab w:val="clear" w:pos="481"/>
        </w:tabs>
        <w:snapToGrid w:val="0"/>
        <w:spacing w:before="60" w:beforeLines="0" w:line="360" w:lineRule="auto"/>
        <w:ind w:left="720"/>
        <w:jc w:val="left"/>
        <w:rPr>
          <w:rFonts w:ascii="宋体" w:hAnsi="宋体"/>
          <w:szCs w:val="21"/>
        </w:rPr>
      </w:pPr>
      <w:r>
        <w:rPr>
          <w:rFonts w:hint="eastAsia" w:ascii="宋体" w:hAnsi="宋体"/>
          <w:szCs w:val="21"/>
        </w:rPr>
        <w:t>合同的组成基于但不限于以下部分：</w:t>
      </w:r>
    </w:p>
    <w:p w14:paraId="1CDB3DB9">
      <w:pPr>
        <w:tabs>
          <w:tab w:val="left" w:pos="735"/>
        </w:tabs>
        <w:snapToGrid w:val="0"/>
        <w:spacing w:before="60" w:beforeLines="0" w:line="360" w:lineRule="auto"/>
        <w:ind w:left="420" w:leftChars="200" w:right="420" w:rightChars="200" w:firstLine="298" w:firstLineChars="142"/>
        <w:rPr>
          <w:rFonts w:ascii="宋体" w:hAnsi="宋体"/>
          <w:szCs w:val="21"/>
        </w:rPr>
      </w:pPr>
      <w:r>
        <w:rPr>
          <w:rFonts w:hint="eastAsia" w:ascii="宋体" w:hAnsi="宋体"/>
          <w:szCs w:val="21"/>
        </w:rPr>
        <w:t>a.《合同书》；</w:t>
      </w:r>
    </w:p>
    <w:p w14:paraId="764EE6FF">
      <w:pPr>
        <w:tabs>
          <w:tab w:val="left" w:pos="735"/>
        </w:tabs>
        <w:snapToGrid w:val="0"/>
        <w:spacing w:before="60" w:beforeLines="0" w:line="360" w:lineRule="auto"/>
        <w:ind w:left="420" w:leftChars="200" w:right="420" w:rightChars="200" w:firstLine="298" w:firstLineChars="142"/>
        <w:rPr>
          <w:rFonts w:ascii="宋体" w:hAnsi="宋体"/>
          <w:szCs w:val="21"/>
        </w:rPr>
      </w:pPr>
      <w:r>
        <w:rPr>
          <w:rFonts w:hint="eastAsia" w:ascii="宋体" w:hAnsi="宋体"/>
          <w:szCs w:val="21"/>
        </w:rPr>
        <w:t>b. 磋商文件及其澄清、补充文件；</w:t>
      </w:r>
    </w:p>
    <w:p w14:paraId="00B7E712">
      <w:pPr>
        <w:tabs>
          <w:tab w:val="left" w:pos="735"/>
        </w:tabs>
        <w:snapToGrid w:val="0"/>
        <w:spacing w:before="60" w:beforeLines="0" w:line="360" w:lineRule="auto"/>
        <w:ind w:left="420" w:leftChars="200" w:right="420" w:rightChars="200" w:firstLine="298" w:firstLineChars="142"/>
        <w:rPr>
          <w:rFonts w:ascii="宋体" w:hAnsi="宋体"/>
          <w:szCs w:val="21"/>
        </w:rPr>
      </w:pPr>
      <w:r>
        <w:rPr>
          <w:rFonts w:hint="eastAsia" w:ascii="宋体" w:hAnsi="宋体"/>
          <w:szCs w:val="21"/>
        </w:rPr>
        <w:t>c. 成交供应商的响应文件及其澄清、补充文件；</w:t>
      </w:r>
    </w:p>
    <w:p w14:paraId="20E5E547">
      <w:pPr>
        <w:tabs>
          <w:tab w:val="left" w:pos="735"/>
        </w:tabs>
        <w:snapToGrid w:val="0"/>
        <w:spacing w:before="60" w:beforeLines="0" w:line="360" w:lineRule="auto"/>
        <w:ind w:left="420" w:leftChars="200" w:right="420" w:rightChars="200" w:firstLine="298" w:firstLineChars="142"/>
        <w:rPr>
          <w:rFonts w:ascii="宋体" w:hAnsi="宋体"/>
          <w:szCs w:val="21"/>
        </w:rPr>
      </w:pPr>
      <w:r>
        <w:rPr>
          <w:rFonts w:hint="eastAsia" w:ascii="宋体" w:hAnsi="宋体"/>
          <w:szCs w:val="21"/>
        </w:rPr>
        <w:t>d.《成交通知书》。</w:t>
      </w:r>
    </w:p>
    <w:p w14:paraId="16376BDB">
      <w:pPr>
        <w:pStyle w:val="2"/>
        <w:widowControl w:val="0"/>
        <w:tabs>
          <w:tab w:val="left" w:pos="840"/>
        </w:tabs>
        <w:adjustRightInd w:val="0"/>
        <w:snapToGrid w:val="0"/>
        <w:spacing w:before="240" w:beforeLines="0" w:after="156" w:afterLines="50" w:line="360" w:lineRule="auto"/>
        <w:jc w:val="both"/>
        <w:rPr>
          <w:rFonts w:ascii="宋体"/>
          <w:bCs w:val="0"/>
          <w:kern w:val="2"/>
          <w:sz w:val="32"/>
          <w:szCs w:val="32"/>
        </w:rPr>
      </w:pPr>
      <w:r>
        <w:rPr>
          <w:rFonts w:hint="eastAsia" w:ascii="宋体"/>
          <w:bCs w:val="0"/>
          <w:kern w:val="2"/>
          <w:sz w:val="32"/>
          <w:szCs w:val="32"/>
        </w:rPr>
        <w:t>六、磋商文件的解释权</w:t>
      </w:r>
    </w:p>
    <w:p w14:paraId="46647356">
      <w:pPr>
        <w:pStyle w:val="4"/>
        <w:snapToGrid w:val="0"/>
        <w:spacing w:before="60" w:beforeLines="0"/>
        <w:ind w:left="630" w:hanging="630" w:hangingChars="300"/>
        <w:sectPr>
          <w:headerReference r:id="rId6" w:type="default"/>
          <w:footerReference r:id="rId7" w:type="default"/>
          <w:pgSz w:w="11907" w:h="16840"/>
          <w:pgMar w:top="1440" w:right="1418" w:bottom="1440" w:left="1418" w:header="851" w:footer="851" w:gutter="0"/>
          <w:pgNumType w:fmt="decimal"/>
          <w:cols w:space="720" w:num="1"/>
          <w:docGrid w:type="lines" w:linePitch="285" w:charSpace="0"/>
        </w:sectPr>
      </w:pPr>
      <w:r>
        <w:rPr>
          <w:rFonts w:hint="eastAsia"/>
        </w:rPr>
        <w:t>6.1   本磋商文件的解释权归</w:t>
      </w:r>
      <w:r>
        <w:rPr>
          <w:rFonts w:hint="eastAsia"/>
          <w:lang w:eastAsia="zh-CN"/>
        </w:rPr>
        <w:t>广东省广播电视局</w:t>
      </w:r>
      <w:r>
        <w:rPr>
          <w:rFonts w:hint="eastAsia"/>
        </w:rPr>
        <w:t>所有。</w:t>
      </w:r>
    </w:p>
    <w:p w14:paraId="5F07AAEC">
      <w:pPr>
        <w:pStyle w:val="2"/>
        <w:spacing w:before="0" w:after="0" w:line="360" w:lineRule="auto"/>
        <w:ind w:left="180"/>
        <w:rPr>
          <w:rFonts w:ascii="宋体" w:hAnsi="宋体"/>
          <w:b/>
          <w:sz w:val="21"/>
          <w:szCs w:val="21"/>
        </w:rPr>
      </w:pPr>
      <w:bookmarkStart w:id="4" w:name="_Toc278274486"/>
      <w:bookmarkStart w:id="5" w:name="_Toc204664426"/>
      <w:bookmarkStart w:id="6" w:name="_Toc278794807"/>
      <w:bookmarkStart w:id="7" w:name="_Toc132290643"/>
      <w:bookmarkStart w:id="8" w:name="_Toc223856295"/>
      <w:r>
        <w:rPr>
          <w:rFonts w:hint="eastAsia" w:ascii="宋体" w:hAnsi="宋体"/>
          <w:b/>
          <w:sz w:val="21"/>
          <w:szCs w:val="21"/>
        </w:rPr>
        <w:t>附表一：</w:t>
      </w:r>
      <w:bookmarkEnd w:id="4"/>
      <w:bookmarkEnd w:id="5"/>
      <w:bookmarkEnd w:id="6"/>
      <w:r>
        <w:rPr>
          <w:rFonts w:hint="eastAsia" w:ascii="宋体" w:hAnsi="宋体"/>
          <w:b/>
          <w:sz w:val="21"/>
          <w:szCs w:val="21"/>
        </w:rPr>
        <w:t>报价人资格审查表</w:t>
      </w:r>
      <w:bookmarkEnd w:id="7"/>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B698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noWrap w:val="0"/>
            <w:vAlign w:val="top"/>
          </w:tcPr>
          <w:p w14:paraId="533F1F6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序号</w:t>
            </w:r>
          </w:p>
        </w:tc>
        <w:tc>
          <w:tcPr>
            <w:tcW w:w="7416" w:type="dxa"/>
            <w:gridSpan w:val="2"/>
            <w:noWrap w:val="0"/>
            <w:vAlign w:val="top"/>
          </w:tcPr>
          <w:p w14:paraId="25EF690E">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资格审查内容</w:t>
            </w:r>
          </w:p>
        </w:tc>
      </w:tr>
      <w:tr w14:paraId="72545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6320B93E">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1</w:t>
            </w:r>
          </w:p>
        </w:tc>
        <w:tc>
          <w:tcPr>
            <w:tcW w:w="3178" w:type="dxa"/>
            <w:noWrap w:val="0"/>
            <w:vAlign w:val="top"/>
          </w:tcPr>
          <w:p w14:paraId="6FFCE55D">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具有独立承担民事责任的能力</w:t>
            </w:r>
          </w:p>
        </w:tc>
        <w:tc>
          <w:tcPr>
            <w:tcW w:w="4238" w:type="dxa"/>
            <w:noWrap w:val="0"/>
            <w:vAlign w:val="top"/>
          </w:tcPr>
          <w:p w14:paraId="74EA40BB">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有效的营业执照（或事业单位法人证书，或社会团体法人登记证书，或其他具有独立承担民事责任的能力的有效证照）复印件，如响应供应商为自然人的需提供自然人身份证明复印件。</w:t>
            </w:r>
          </w:p>
        </w:tc>
      </w:tr>
      <w:tr w14:paraId="65DF9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556E21F9">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2</w:t>
            </w:r>
          </w:p>
        </w:tc>
        <w:tc>
          <w:tcPr>
            <w:tcW w:w="3178" w:type="dxa"/>
            <w:noWrap w:val="0"/>
            <w:vAlign w:val="top"/>
          </w:tcPr>
          <w:p w14:paraId="2621D617">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具有良好的商业信誉和健全的财务会计制度</w:t>
            </w:r>
          </w:p>
        </w:tc>
        <w:tc>
          <w:tcPr>
            <w:tcW w:w="4238" w:type="dxa"/>
            <w:noWrap w:val="0"/>
            <w:vAlign w:val="top"/>
          </w:tcPr>
          <w:p w14:paraId="705C937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202</w:t>
            </w:r>
            <w:r>
              <w:rPr>
                <w:rFonts w:hint="eastAsia" w:ascii="国标宋体" w:hAnsi="国标宋体" w:eastAsia="国标宋体" w:cs="国标宋体"/>
                <w:sz w:val="21"/>
                <w:szCs w:val="21"/>
                <w:lang w:val="en-US" w:eastAsia="zh-CN"/>
              </w:rPr>
              <w:t>4</w:t>
            </w:r>
            <w:r>
              <w:rPr>
                <w:rFonts w:hint="eastAsia" w:ascii="国标宋体" w:hAnsi="国标宋体" w:eastAsia="国标宋体" w:cs="国标宋体"/>
                <w:sz w:val="21"/>
                <w:szCs w:val="21"/>
              </w:rPr>
              <w:t>年度财务状况报告或202</w:t>
            </w:r>
            <w:r>
              <w:rPr>
                <w:rFonts w:hint="eastAsia" w:ascii="国标宋体" w:hAnsi="国标宋体" w:eastAsia="国标宋体" w:cs="国标宋体"/>
                <w:sz w:val="21"/>
                <w:szCs w:val="21"/>
                <w:lang w:val="en-US" w:eastAsia="zh-CN"/>
              </w:rPr>
              <w:t>5</w:t>
            </w:r>
            <w:r>
              <w:rPr>
                <w:rFonts w:hint="eastAsia" w:ascii="国标宋体" w:hAnsi="国标宋体" w:eastAsia="国标宋体" w:cs="国标宋体"/>
                <w:sz w:val="21"/>
                <w:szCs w:val="21"/>
              </w:rPr>
              <w:t>年度任意1个月的财务状况报告复印件或基本开户银行出具的资信证明。</w:t>
            </w:r>
          </w:p>
        </w:tc>
      </w:tr>
      <w:tr w14:paraId="1A9A1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57B96123">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3</w:t>
            </w:r>
          </w:p>
        </w:tc>
        <w:tc>
          <w:tcPr>
            <w:tcW w:w="3178" w:type="dxa"/>
            <w:noWrap w:val="0"/>
            <w:vAlign w:val="top"/>
          </w:tcPr>
          <w:p w14:paraId="3BFE2425">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有依法缴纳税收和社会保障资金的良好记录</w:t>
            </w:r>
          </w:p>
        </w:tc>
        <w:tc>
          <w:tcPr>
            <w:tcW w:w="4238" w:type="dxa"/>
            <w:noWrap w:val="0"/>
            <w:vAlign w:val="top"/>
          </w:tcPr>
          <w:p w14:paraId="4788E5FA">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202</w:t>
            </w:r>
            <w:r>
              <w:rPr>
                <w:rFonts w:hint="eastAsia" w:ascii="国标宋体" w:hAnsi="国标宋体" w:eastAsia="国标宋体" w:cs="国标宋体"/>
                <w:sz w:val="21"/>
                <w:szCs w:val="21"/>
                <w:lang w:val="en-US" w:eastAsia="zh-CN"/>
              </w:rPr>
              <w:t>5</w:t>
            </w:r>
            <w:r>
              <w:rPr>
                <w:rFonts w:hint="eastAsia" w:ascii="国标宋体" w:hAnsi="国标宋体" w:eastAsia="国标宋体" w:cs="国标宋体"/>
                <w:sz w:val="21"/>
                <w:szCs w:val="21"/>
              </w:rPr>
              <w:t>年度任意1个月依法缴纳税收和社会保障资金的相关材料。如依法免税或不需要缴纳社会保障资金的，提供相应证明材料。</w:t>
            </w:r>
          </w:p>
        </w:tc>
      </w:tr>
      <w:tr w14:paraId="1B1E0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413F288B">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4</w:t>
            </w:r>
          </w:p>
        </w:tc>
        <w:tc>
          <w:tcPr>
            <w:tcW w:w="3178" w:type="dxa"/>
            <w:noWrap w:val="0"/>
            <w:vAlign w:val="top"/>
          </w:tcPr>
          <w:p w14:paraId="466AE6FD">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履行合同所必需的设备和专业技术能力</w:t>
            </w:r>
          </w:p>
        </w:tc>
        <w:tc>
          <w:tcPr>
            <w:tcW w:w="4238" w:type="dxa"/>
            <w:noWrap w:val="0"/>
            <w:vAlign w:val="top"/>
          </w:tcPr>
          <w:p w14:paraId="2B81289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按响应文件格式填报设备及专业技术能力情况。</w:t>
            </w:r>
          </w:p>
        </w:tc>
      </w:tr>
      <w:tr w14:paraId="234A2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5607ACE1">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5</w:t>
            </w:r>
          </w:p>
        </w:tc>
        <w:tc>
          <w:tcPr>
            <w:tcW w:w="3178" w:type="dxa"/>
            <w:noWrap w:val="0"/>
            <w:vAlign w:val="top"/>
          </w:tcPr>
          <w:p w14:paraId="5553AD93">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参加采购活动前3年内，在经营活动中没有重大违法记录</w:t>
            </w:r>
          </w:p>
        </w:tc>
        <w:tc>
          <w:tcPr>
            <w:tcW w:w="4238" w:type="dxa"/>
            <w:noWrap w:val="0"/>
            <w:vAlign w:val="top"/>
          </w:tcPr>
          <w:p w14:paraId="222A906C">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参照响应承诺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80EB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781DC21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6</w:t>
            </w:r>
          </w:p>
        </w:tc>
        <w:tc>
          <w:tcPr>
            <w:tcW w:w="3178" w:type="dxa"/>
            <w:noWrap w:val="0"/>
            <w:vAlign w:val="top"/>
          </w:tcPr>
          <w:p w14:paraId="5A5686C2">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信用记录</w:t>
            </w:r>
          </w:p>
        </w:tc>
        <w:tc>
          <w:tcPr>
            <w:tcW w:w="4238" w:type="dxa"/>
            <w:noWrap w:val="0"/>
            <w:vAlign w:val="top"/>
          </w:tcPr>
          <w:p w14:paraId="11884E7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tc>
      </w:tr>
      <w:tr w14:paraId="6ACF2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07312233">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7</w:t>
            </w:r>
          </w:p>
        </w:tc>
        <w:tc>
          <w:tcPr>
            <w:tcW w:w="3178" w:type="dxa"/>
            <w:noWrap w:val="0"/>
            <w:vAlign w:val="top"/>
          </w:tcPr>
          <w:p w14:paraId="32B703CB">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供应商必须符合法律、行政法规规定的其他条件</w:t>
            </w:r>
          </w:p>
        </w:tc>
        <w:tc>
          <w:tcPr>
            <w:tcW w:w="4238" w:type="dxa"/>
            <w:noWrap w:val="0"/>
            <w:vAlign w:val="top"/>
          </w:tcPr>
          <w:p w14:paraId="68A535CF">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单位负责人为同一人或者存在直接控股、管理关系的不同供应商，不得同时参加本采购项目（或采购包）投标（响应）。为本项目提供整体设计、规范编制或者项目管理、监理、检测等服务的供应商，不得再参与本项目投标（响应）。响应承诺函相关承诺要求内容。</w:t>
            </w:r>
          </w:p>
        </w:tc>
      </w:tr>
      <w:tr w14:paraId="0FBD7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0B3ACEF2">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8</w:t>
            </w:r>
          </w:p>
        </w:tc>
        <w:tc>
          <w:tcPr>
            <w:tcW w:w="3178" w:type="dxa"/>
            <w:noWrap w:val="0"/>
            <w:vAlign w:val="top"/>
          </w:tcPr>
          <w:p w14:paraId="44DC52C0">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本项目不接受联合体投标。</w:t>
            </w:r>
          </w:p>
        </w:tc>
        <w:tc>
          <w:tcPr>
            <w:tcW w:w="4238" w:type="dxa"/>
            <w:noWrap w:val="0"/>
            <w:vAlign w:val="top"/>
          </w:tcPr>
          <w:p w14:paraId="6066582D">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本项目不接受联合体投标。</w:t>
            </w:r>
          </w:p>
        </w:tc>
      </w:tr>
      <w:tr w14:paraId="57114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noWrap w:val="0"/>
            <w:vAlign w:val="top"/>
          </w:tcPr>
          <w:p w14:paraId="3576E7DB">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9</w:t>
            </w:r>
          </w:p>
        </w:tc>
        <w:tc>
          <w:tcPr>
            <w:tcW w:w="3178" w:type="dxa"/>
            <w:noWrap w:val="0"/>
            <w:vAlign w:val="top"/>
          </w:tcPr>
          <w:p w14:paraId="2996CAE1">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落实政府采购政策需满足的资格要求：</w:t>
            </w:r>
          </w:p>
        </w:tc>
        <w:tc>
          <w:tcPr>
            <w:tcW w:w="4238" w:type="dxa"/>
            <w:noWrap w:val="0"/>
            <w:vAlign w:val="top"/>
          </w:tcPr>
          <w:p w14:paraId="75151073">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本项目不属于专门面向中小企业采购的项目。</w:t>
            </w:r>
          </w:p>
        </w:tc>
      </w:tr>
    </w:tbl>
    <w:p w14:paraId="57206869">
      <w:pPr>
        <w:spacing w:line="360" w:lineRule="auto"/>
        <w:ind w:left="708" w:hanging="707" w:hangingChars="337"/>
        <w:rPr>
          <w:rFonts w:hint="eastAsia" w:ascii="国标宋体" w:hAnsi="国标宋体" w:eastAsia="国标宋体" w:cs="国标宋体"/>
          <w:sz w:val="21"/>
          <w:szCs w:val="21"/>
        </w:rPr>
      </w:pPr>
      <w:r>
        <w:rPr>
          <w:rFonts w:hint="eastAsia" w:ascii="国标宋体" w:hAnsi="国标宋体" w:eastAsia="国标宋体" w:cs="国标宋体"/>
          <w:sz w:val="21"/>
          <w:szCs w:val="21"/>
        </w:rPr>
        <w:t>注：1. 每一项符合的打“√”，不符合的打“×”。</w:t>
      </w:r>
    </w:p>
    <w:p w14:paraId="1E11BB32">
      <w:pPr>
        <w:spacing w:line="360" w:lineRule="auto"/>
        <w:rPr>
          <w:rFonts w:hint="eastAsia" w:ascii="国标宋体" w:hAnsi="国标宋体" w:eastAsia="国标宋体" w:cs="国标宋体"/>
          <w:sz w:val="21"/>
          <w:szCs w:val="21"/>
        </w:rPr>
      </w:pPr>
      <w:r>
        <w:rPr>
          <w:rFonts w:hint="eastAsia" w:ascii="国标宋体" w:hAnsi="国标宋体" w:eastAsia="国标宋体" w:cs="国标宋体"/>
          <w:sz w:val="21"/>
          <w:szCs w:val="21"/>
        </w:rPr>
        <w:t>2. “结论”一栏填写“通过”或“不通过”；任何一项出现“×”的，结论为不通过；不通过的为无效报价。</w:t>
      </w:r>
    </w:p>
    <w:p w14:paraId="42D7B701">
      <w:pPr>
        <w:spacing w:line="360" w:lineRule="auto"/>
        <w:rPr>
          <w:rFonts w:hint="eastAsia" w:ascii="国标宋体" w:hAnsi="国标宋体" w:eastAsia="国标宋体" w:cs="国标宋体"/>
          <w:sz w:val="21"/>
          <w:szCs w:val="21"/>
        </w:rPr>
      </w:pPr>
      <w:r>
        <w:rPr>
          <w:rFonts w:hint="eastAsia" w:ascii="国标宋体" w:hAnsi="国标宋体" w:eastAsia="国标宋体" w:cs="国标宋体"/>
          <w:sz w:val="21"/>
          <w:szCs w:val="21"/>
        </w:rPr>
        <w:t>3.未通过资格审查的报价供应商，不进入符合性审查及技术商务评审。</w:t>
      </w:r>
    </w:p>
    <w:p w14:paraId="33A23252">
      <w:pPr>
        <w:pStyle w:val="2"/>
        <w:spacing w:before="0" w:after="0" w:line="360" w:lineRule="auto"/>
        <w:ind w:left="180"/>
        <w:rPr>
          <w:rFonts w:hint="eastAsia" w:ascii="宋体" w:hAnsi="宋体"/>
          <w:b/>
          <w:sz w:val="21"/>
          <w:szCs w:val="21"/>
        </w:rPr>
      </w:pPr>
      <w:r>
        <w:rPr>
          <w:rFonts w:hint="eastAsia" w:ascii="国标宋体" w:hAnsi="国标宋体" w:eastAsia="国标宋体" w:cs="国标宋体"/>
          <w:b/>
          <w:sz w:val="21"/>
          <w:szCs w:val="21"/>
        </w:rPr>
        <w:br w:type="page"/>
      </w:r>
      <w:bookmarkStart w:id="9" w:name="_Toc132290644"/>
      <w:r>
        <w:rPr>
          <w:rFonts w:hint="eastAsia" w:ascii="宋体" w:hAnsi="宋体"/>
          <w:b/>
          <w:sz w:val="21"/>
          <w:szCs w:val="21"/>
        </w:rPr>
        <w:t>附表二：符合性审查表</w:t>
      </w:r>
      <w:bookmarkEnd w:id="9"/>
    </w:p>
    <w:p w14:paraId="5A6C8D2C">
      <w:pPr>
        <w:spacing w:line="360" w:lineRule="auto"/>
        <w:rPr>
          <w:rFonts w:hint="eastAsia" w:ascii="宋体" w:hAnsi="宋体"/>
          <w:szCs w:val="21"/>
        </w:rPr>
      </w:pPr>
    </w:p>
    <w:p w14:paraId="3F7CA391">
      <w:pPr>
        <w:spacing w:line="360" w:lineRule="auto"/>
        <w:jc w:val="center"/>
        <w:rPr>
          <w:rFonts w:hint="eastAsia" w:ascii="宋体" w:hAnsi="宋体"/>
          <w:b/>
          <w:szCs w:val="21"/>
        </w:rPr>
      </w:pPr>
      <w:r>
        <w:rPr>
          <w:rFonts w:hint="eastAsia" w:ascii="宋体" w:hAnsi="宋体"/>
          <w:b/>
          <w:szCs w:val="21"/>
        </w:rPr>
        <w:t>符合性审查表</w:t>
      </w:r>
    </w:p>
    <w:tbl>
      <w:tblPr>
        <w:tblStyle w:val="22"/>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886"/>
        <w:gridCol w:w="8462"/>
      </w:tblGrid>
      <w:tr w14:paraId="650AE2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92" w:hRule="atLeast"/>
        </w:trPr>
        <w:tc>
          <w:tcPr>
            <w:tcW w:w="886" w:type="dxa"/>
            <w:tcBorders>
              <w:top w:val="outset" w:color="111111" w:sz="6" w:space="0"/>
              <w:left w:val="outset" w:color="111111" w:sz="6" w:space="0"/>
              <w:bottom w:val="outset" w:color="111111" w:sz="6" w:space="0"/>
              <w:right w:val="outset" w:color="111111" w:sz="6" w:space="0"/>
            </w:tcBorders>
            <w:noWrap w:val="0"/>
            <w:vAlign w:val="top"/>
          </w:tcPr>
          <w:p w14:paraId="669CA36D">
            <w:pPr>
              <w:rPr>
                <w:rFonts w:hint="eastAsia" w:ascii="国标宋体" w:hAnsi="国标宋体" w:eastAsia="国标宋体" w:cs="国标宋体"/>
                <w:color w:val="auto"/>
                <w:sz w:val="21"/>
                <w:szCs w:val="21"/>
              </w:rPr>
            </w:pPr>
            <w:r>
              <w:rPr>
                <w:rFonts w:hint="eastAsia" w:ascii="国标宋体" w:hAnsi="国标宋体" w:eastAsia="国标宋体" w:cs="国标宋体"/>
                <w:sz w:val="21"/>
                <w:szCs w:val="21"/>
              </w:rPr>
              <w:t>序号</w:t>
            </w:r>
          </w:p>
        </w:tc>
        <w:tc>
          <w:tcPr>
            <w:tcW w:w="8462" w:type="dxa"/>
            <w:tcBorders>
              <w:top w:val="outset" w:color="111111" w:sz="6" w:space="0"/>
              <w:left w:val="outset" w:color="111111" w:sz="6" w:space="0"/>
              <w:right w:val="outset" w:color="111111" w:sz="6" w:space="0"/>
            </w:tcBorders>
            <w:noWrap w:val="0"/>
            <w:vAlign w:val="top"/>
          </w:tcPr>
          <w:p w14:paraId="6739249D">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评审点要求概况</w:t>
            </w:r>
          </w:p>
        </w:tc>
      </w:tr>
      <w:tr w14:paraId="18A706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10DB7C30">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1</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3B24C508">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按照磋商文件规定要求签署、盖章且响应文件有法定代表人签字或签章，或签字人有法定代表人有效授权书的</w:t>
            </w:r>
          </w:p>
        </w:tc>
      </w:tr>
      <w:tr w14:paraId="21EED3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0BD2FB19">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2</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6502169F">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响应承诺函已提交并符合磋商文件要求的</w:t>
            </w:r>
          </w:p>
        </w:tc>
      </w:tr>
      <w:tr w14:paraId="5A8FC8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5B3974C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3</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6F2EF8A9">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响应报价未超过本项目最高限价的</w:t>
            </w:r>
          </w:p>
        </w:tc>
      </w:tr>
      <w:tr w14:paraId="4D768B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44B538DD">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4</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130A411F">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磋商小组认为响应供应商的报价明显低于其他通过符合性审查响应供应商的报价，有可能影响产品质量或者不能诚信履约的，要求其在评标现场规定的时间内提供书面说明，必要时提交相关证明材料</w:t>
            </w:r>
          </w:p>
        </w:tc>
      </w:tr>
      <w:tr w14:paraId="72FA4D4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306A3600">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5</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6FDB13BF">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响应文件未含有采购人不能接受的附加条件的</w:t>
            </w:r>
          </w:p>
        </w:tc>
      </w:tr>
      <w:tr w14:paraId="2941602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09D46868">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6</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0A45C23A">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响应文件没有磋商文件中规定的被视为无效投标的其它条款的</w:t>
            </w:r>
          </w:p>
        </w:tc>
      </w:tr>
      <w:tr w14:paraId="64EA43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27B06DC7">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7</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6E24B851">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没有违反有关法律、法规、规章要求，被视为投标无效的其他情况</w:t>
            </w:r>
          </w:p>
        </w:tc>
      </w:tr>
      <w:tr w14:paraId="48B2BB5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86" w:type="dxa"/>
            <w:tcBorders>
              <w:top w:val="outset" w:color="111111" w:sz="6" w:space="0"/>
              <w:left w:val="outset" w:color="111111" w:sz="6" w:space="0"/>
              <w:bottom w:val="outset" w:color="111111" w:sz="6" w:space="0"/>
              <w:right w:val="outset" w:color="111111" w:sz="6" w:space="0"/>
            </w:tcBorders>
            <w:noWrap w:val="0"/>
            <w:vAlign w:val="top"/>
          </w:tcPr>
          <w:p w14:paraId="249AA084">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8</w:t>
            </w:r>
          </w:p>
        </w:tc>
        <w:tc>
          <w:tcPr>
            <w:tcW w:w="8462" w:type="dxa"/>
            <w:tcBorders>
              <w:top w:val="outset" w:color="111111" w:sz="6" w:space="0"/>
              <w:left w:val="outset" w:color="111111" w:sz="6" w:space="0"/>
              <w:bottom w:val="outset" w:color="111111" w:sz="6" w:space="0"/>
              <w:right w:val="outset" w:color="111111" w:sz="6" w:space="0"/>
            </w:tcBorders>
            <w:noWrap w:val="0"/>
            <w:vAlign w:val="top"/>
          </w:tcPr>
          <w:p w14:paraId="24147750">
            <w:pPr>
              <w:rPr>
                <w:rFonts w:hint="eastAsia" w:ascii="国标宋体" w:hAnsi="国标宋体" w:eastAsia="国标宋体" w:cs="国标宋体"/>
                <w:sz w:val="21"/>
                <w:szCs w:val="21"/>
              </w:rPr>
            </w:pPr>
            <w:r>
              <w:rPr>
                <w:rFonts w:hint="eastAsia" w:ascii="国标宋体" w:hAnsi="国标宋体" w:eastAsia="国标宋体" w:cs="国标宋体"/>
                <w:sz w:val="21"/>
                <w:szCs w:val="21"/>
              </w:rPr>
              <w:t>满足磋商文件中标注有“★”号的实质性条款要求</w:t>
            </w:r>
          </w:p>
        </w:tc>
      </w:tr>
    </w:tbl>
    <w:p w14:paraId="0CF7C453">
      <w:pPr>
        <w:spacing w:line="360" w:lineRule="auto"/>
        <w:rPr>
          <w:rFonts w:hint="eastAsia" w:ascii="宋体" w:hAnsi="宋体"/>
          <w:szCs w:val="21"/>
        </w:rPr>
      </w:pPr>
    </w:p>
    <w:p w14:paraId="6C9505C8">
      <w:pPr>
        <w:spacing w:line="360" w:lineRule="auto"/>
        <w:ind w:left="708" w:hanging="707" w:hangingChars="337"/>
        <w:rPr>
          <w:rFonts w:hint="eastAsia" w:ascii="宋体" w:hAnsi="宋体"/>
          <w:szCs w:val="21"/>
        </w:rPr>
      </w:pPr>
      <w:r>
        <w:rPr>
          <w:rFonts w:hint="eastAsia" w:ascii="宋体" w:hAnsi="宋体"/>
          <w:szCs w:val="21"/>
        </w:rPr>
        <w:t>注：1. 每一项符合的打“√”，不符合的打“×”。</w:t>
      </w:r>
    </w:p>
    <w:p w14:paraId="714AF516">
      <w:pPr>
        <w:spacing w:line="360" w:lineRule="auto"/>
        <w:ind w:left="707" w:leftChars="200" w:hanging="287" w:hangingChars="137"/>
        <w:rPr>
          <w:rFonts w:hint="eastAsia" w:ascii="宋体" w:hAnsi="宋体"/>
          <w:szCs w:val="21"/>
        </w:rPr>
      </w:pPr>
      <w:r>
        <w:rPr>
          <w:rFonts w:hint="eastAsia" w:ascii="宋体" w:hAnsi="宋体"/>
          <w:szCs w:val="21"/>
        </w:rPr>
        <w:t>2. “结论”一栏填写“通过”或“不通过”；任何一项出现“×”的，结论为不通过；不通过的为无效报价。</w:t>
      </w:r>
    </w:p>
    <w:p w14:paraId="0362A132">
      <w:pPr>
        <w:spacing w:line="360" w:lineRule="auto"/>
        <w:ind w:left="707" w:leftChars="200" w:hanging="287" w:hangingChars="137"/>
        <w:rPr>
          <w:rFonts w:hint="eastAsia" w:ascii="宋体" w:hAnsi="宋体"/>
          <w:szCs w:val="21"/>
        </w:rPr>
      </w:pPr>
      <w:r>
        <w:rPr>
          <w:rFonts w:hint="eastAsia" w:ascii="宋体" w:hAnsi="宋体"/>
          <w:szCs w:val="21"/>
        </w:rPr>
        <w:t>3. 汇总时出现不同意见的，评委会按简单多数原则表决决定。</w:t>
      </w:r>
    </w:p>
    <w:p w14:paraId="68970565">
      <w:pPr>
        <w:spacing w:line="360" w:lineRule="auto"/>
        <w:ind w:left="707" w:leftChars="200" w:hanging="287" w:hangingChars="137"/>
        <w:rPr>
          <w:rFonts w:hint="eastAsia" w:ascii="宋体" w:hAnsi="宋体"/>
          <w:i/>
          <w:szCs w:val="21"/>
        </w:rPr>
      </w:pPr>
      <w:r>
        <w:rPr>
          <w:rFonts w:hint="eastAsia" w:ascii="宋体" w:hAnsi="宋体"/>
          <w:szCs w:val="21"/>
        </w:rPr>
        <w:t>4. 如果评审委员会认为报价人的报价明显低于其他通过符合性审查报价人的报价，有可能影响产品质量或者不能诚信履约的，将要求其在评审现场合理的时间内提供书面说明，必要时提交相关证明材料；报价人不能证明其报价合理性的，评审委员会应当将其作为无效报价处理。</w:t>
      </w:r>
    </w:p>
    <w:p w14:paraId="487EE863">
      <w:pPr>
        <w:pStyle w:val="2"/>
        <w:spacing w:before="0" w:after="0" w:line="360" w:lineRule="auto"/>
        <w:rPr>
          <w:rFonts w:hint="eastAsia" w:ascii="宋体" w:hAnsi="宋体"/>
          <w:b/>
          <w:sz w:val="21"/>
          <w:szCs w:val="21"/>
        </w:rPr>
      </w:pPr>
      <w:r>
        <w:rPr>
          <w:rFonts w:hint="eastAsia" w:ascii="宋体" w:hAnsi="宋体"/>
          <w:szCs w:val="21"/>
        </w:rPr>
        <w:br w:type="page"/>
      </w:r>
      <w:bookmarkStart w:id="10" w:name="_Toc132290645"/>
      <w:bookmarkStart w:id="11" w:name="_Toc278794808"/>
      <w:bookmarkStart w:id="12" w:name="_Toc278274487"/>
      <w:r>
        <w:rPr>
          <w:rFonts w:hint="eastAsia" w:ascii="宋体" w:hAnsi="宋体"/>
          <w:b/>
          <w:sz w:val="21"/>
          <w:szCs w:val="21"/>
        </w:rPr>
        <w:t>附表三：综合评审表</w:t>
      </w:r>
      <w:bookmarkEnd w:id="8"/>
      <w:bookmarkEnd w:id="10"/>
      <w:bookmarkEnd w:id="11"/>
      <w:bookmarkEnd w:id="12"/>
    </w:p>
    <w:p w14:paraId="4C903C17">
      <w:pPr>
        <w:rPr>
          <w:rFonts w:hint="eastAsia"/>
        </w:rPr>
      </w:pPr>
    </w:p>
    <w:tbl>
      <w:tblPr>
        <w:tblStyle w:val="22"/>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002"/>
        <w:gridCol w:w="6368"/>
      </w:tblGrid>
      <w:tr w14:paraId="1038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6" w:type="pct"/>
            <w:noWrap w:val="0"/>
            <w:vAlign w:val="center"/>
          </w:tcPr>
          <w:p w14:paraId="4FCA01C2">
            <w:pPr>
              <w:wordWrap w:val="0"/>
              <w:spacing w:line="276" w:lineRule="auto"/>
              <w:jc w:val="center"/>
              <w:rPr>
                <w:rFonts w:ascii="宋体" w:hAnsi="宋体"/>
                <w:sz w:val="21"/>
                <w:szCs w:val="21"/>
              </w:rPr>
            </w:pPr>
            <w:r>
              <w:rPr>
                <w:rFonts w:hint="eastAsia" w:ascii="宋体" w:hAnsi="宋体"/>
                <w:sz w:val="21"/>
                <w:szCs w:val="21"/>
              </w:rPr>
              <w:t>评审因素</w:t>
            </w:r>
          </w:p>
        </w:tc>
        <w:tc>
          <w:tcPr>
            <w:tcW w:w="4243" w:type="pct"/>
            <w:gridSpan w:val="2"/>
            <w:noWrap w:val="0"/>
            <w:vAlign w:val="center"/>
          </w:tcPr>
          <w:p w14:paraId="63BE39BA">
            <w:pPr>
              <w:wordWrap w:val="0"/>
              <w:spacing w:line="276" w:lineRule="auto"/>
              <w:jc w:val="center"/>
              <w:rPr>
                <w:rFonts w:ascii="宋体" w:hAnsi="宋体"/>
                <w:sz w:val="21"/>
                <w:szCs w:val="21"/>
              </w:rPr>
            </w:pPr>
            <w:r>
              <w:rPr>
                <w:rFonts w:hint="eastAsia" w:ascii="宋体" w:hAnsi="宋体"/>
                <w:sz w:val="21"/>
                <w:szCs w:val="21"/>
              </w:rPr>
              <w:t>评审标准</w:t>
            </w:r>
          </w:p>
        </w:tc>
      </w:tr>
      <w:tr w14:paraId="1360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noWrap w:val="0"/>
            <w:vAlign w:val="center"/>
          </w:tcPr>
          <w:p w14:paraId="376CE8A6">
            <w:pPr>
              <w:wordWrap w:val="0"/>
              <w:spacing w:line="276" w:lineRule="auto"/>
              <w:jc w:val="center"/>
              <w:rPr>
                <w:rFonts w:ascii="宋体" w:hAnsi="宋体"/>
                <w:sz w:val="21"/>
                <w:szCs w:val="21"/>
              </w:rPr>
            </w:pPr>
            <w:r>
              <w:rPr>
                <w:rFonts w:hint="eastAsia" w:ascii="宋体" w:hAnsi="宋体"/>
                <w:sz w:val="21"/>
                <w:szCs w:val="21"/>
              </w:rPr>
              <w:t>分值构成</w:t>
            </w:r>
          </w:p>
        </w:tc>
        <w:tc>
          <w:tcPr>
            <w:tcW w:w="4243" w:type="pct"/>
            <w:gridSpan w:val="2"/>
            <w:noWrap w:val="0"/>
            <w:vAlign w:val="center"/>
          </w:tcPr>
          <w:p w14:paraId="595B17B1">
            <w:pPr>
              <w:wordWrap w:val="0"/>
              <w:spacing w:line="276" w:lineRule="auto"/>
              <w:rPr>
                <w:ins w:id="4" w:author="黄锦晖" w:date="2025-06-20T14:41:00Z"/>
                <w:rFonts w:ascii="宋体" w:hAnsi="宋体"/>
                <w:sz w:val="21"/>
                <w:szCs w:val="21"/>
              </w:rPr>
            </w:pPr>
            <w:ins w:id="5" w:author="黄锦晖" w:date="2025-06-20T14:41:00Z">
              <w:r>
                <w:rPr>
                  <w:rFonts w:hint="eastAsia" w:ascii="宋体" w:hAnsi="宋体"/>
                  <w:sz w:val="21"/>
                  <w:szCs w:val="21"/>
                </w:rPr>
                <w:t>技术部分</w:t>
              </w:r>
            </w:ins>
            <w:ins w:id="6" w:author="黄锦晖" w:date="2025-06-20T14:41:00Z">
              <w:r>
                <w:rPr>
                  <w:rFonts w:ascii="宋体" w:hAnsi="宋体"/>
                  <w:sz w:val="21"/>
                  <w:szCs w:val="21"/>
                </w:rPr>
                <w:t>5</w:t>
              </w:r>
            </w:ins>
            <w:ins w:id="7" w:author="黄锦晖" w:date="2025-06-20T14:41:00Z">
              <w:r>
                <w:rPr>
                  <w:rFonts w:hint="eastAsia" w:ascii="宋体" w:hAnsi="宋体"/>
                  <w:sz w:val="21"/>
                  <w:szCs w:val="21"/>
                </w:rPr>
                <w:t>0.0分</w:t>
              </w:r>
            </w:ins>
          </w:p>
          <w:p w14:paraId="12B51A71">
            <w:pPr>
              <w:wordWrap w:val="0"/>
              <w:spacing w:line="276" w:lineRule="auto"/>
              <w:rPr>
                <w:del w:id="8" w:author="黄锦晖" w:date="2025-06-20T14:41:00Z"/>
                <w:rFonts w:ascii="宋体" w:hAnsi="宋体"/>
                <w:sz w:val="21"/>
                <w:szCs w:val="21"/>
              </w:rPr>
            </w:pPr>
            <w:del w:id="9" w:author="黄锦晖" w:date="2025-06-20T14:41:00Z">
              <w:r>
                <w:rPr>
                  <w:rFonts w:hint="eastAsia" w:ascii="宋体" w:hAnsi="宋体"/>
                  <w:sz w:val="21"/>
                  <w:szCs w:val="21"/>
                </w:rPr>
                <w:delText>商务部分</w:delText>
              </w:r>
            </w:del>
            <w:del w:id="10" w:author="黄锦晖" w:date="2025-06-20T14:41:00Z">
              <w:r>
                <w:rPr>
                  <w:rFonts w:ascii="宋体" w:hAnsi="宋体"/>
                  <w:sz w:val="21"/>
                  <w:szCs w:val="21"/>
                </w:rPr>
                <w:delText>4</w:delText>
              </w:r>
            </w:del>
            <w:del w:id="11" w:author="黄锦晖" w:date="2025-06-20T14:41:00Z">
              <w:r>
                <w:rPr>
                  <w:rFonts w:hint="eastAsia" w:ascii="宋体" w:hAnsi="宋体"/>
                  <w:sz w:val="21"/>
                  <w:szCs w:val="21"/>
                </w:rPr>
                <w:delText>0.0分</w:delText>
              </w:r>
            </w:del>
          </w:p>
          <w:p w14:paraId="1B1AA1C8">
            <w:pPr>
              <w:wordWrap w:val="0"/>
              <w:spacing w:line="276" w:lineRule="auto"/>
              <w:rPr>
                <w:del w:id="12" w:author="黄锦晖" w:date="2025-06-20T14:41:00Z"/>
                <w:rFonts w:hint="eastAsia" w:ascii="宋体" w:hAnsi="宋体"/>
                <w:sz w:val="21"/>
                <w:szCs w:val="21"/>
              </w:rPr>
            </w:pPr>
            <w:ins w:id="13" w:author="黄锦晖" w:date="2025-06-20T14:41:00Z">
              <w:r>
                <w:rPr>
                  <w:rFonts w:hint="eastAsia" w:ascii="宋体" w:hAnsi="宋体"/>
                  <w:sz w:val="21"/>
                  <w:szCs w:val="21"/>
                </w:rPr>
                <w:t>商务部分40.0分</w:t>
              </w:r>
            </w:ins>
            <w:del w:id="14" w:author="黄锦晖" w:date="2025-06-20T14:41:00Z">
              <w:r>
                <w:rPr>
                  <w:rFonts w:hint="eastAsia" w:ascii="宋体" w:hAnsi="宋体"/>
                  <w:sz w:val="21"/>
                  <w:szCs w:val="21"/>
                </w:rPr>
                <w:delText>技术部分50.0分</w:delText>
              </w:r>
            </w:del>
          </w:p>
          <w:p w14:paraId="583B852A">
            <w:pPr>
              <w:wordWrap w:val="0"/>
              <w:spacing w:line="276" w:lineRule="auto"/>
              <w:rPr>
                <w:ins w:id="15" w:author="黄锦晖" w:date="2025-06-20T14:41:00Z"/>
                <w:rFonts w:hint="eastAsia" w:ascii="宋体" w:hAnsi="宋体"/>
                <w:sz w:val="21"/>
                <w:szCs w:val="21"/>
              </w:rPr>
            </w:pPr>
          </w:p>
          <w:p w14:paraId="6F9F7094">
            <w:pPr>
              <w:wordWrap w:val="0"/>
              <w:spacing w:line="276" w:lineRule="auto"/>
              <w:rPr>
                <w:rFonts w:ascii="宋体" w:hAnsi="宋体"/>
                <w:sz w:val="21"/>
                <w:szCs w:val="21"/>
              </w:rPr>
            </w:pPr>
            <w:r>
              <w:rPr>
                <w:rFonts w:hint="eastAsia" w:ascii="宋体" w:hAnsi="宋体"/>
                <w:sz w:val="21"/>
                <w:szCs w:val="21"/>
              </w:rPr>
              <w:t>报价得分10.0分</w:t>
            </w:r>
          </w:p>
        </w:tc>
      </w:tr>
      <w:tr w14:paraId="4197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restart"/>
            <w:noWrap w:val="0"/>
            <w:vAlign w:val="center"/>
          </w:tcPr>
          <w:p w14:paraId="045446B4">
            <w:pPr>
              <w:wordWrap w:val="0"/>
              <w:spacing w:line="276" w:lineRule="auto"/>
              <w:jc w:val="center"/>
              <w:rPr>
                <w:rFonts w:ascii="宋体" w:hAnsi="宋体"/>
                <w:sz w:val="21"/>
                <w:szCs w:val="21"/>
              </w:rPr>
            </w:pPr>
            <w:r>
              <w:rPr>
                <w:rFonts w:hint="eastAsia" w:ascii="宋体" w:hAnsi="宋体"/>
                <w:sz w:val="21"/>
                <w:szCs w:val="21"/>
              </w:rPr>
              <w:t>技术部分</w:t>
            </w:r>
          </w:p>
        </w:tc>
        <w:tc>
          <w:tcPr>
            <w:tcW w:w="1015" w:type="pct"/>
            <w:noWrap w:val="0"/>
            <w:vAlign w:val="center"/>
          </w:tcPr>
          <w:p w14:paraId="187971BF">
            <w:pPr>
              <w:wordWrap w:val="0"/>
              <w:spacing w:line="276" w:lineRule="auto"/>
              <w:rPr>
                <w:rFonts w:ascii="宋体" w:hAnsi="宋体"/>
                <w:sz w:val="21"/>
                <w:szCs w:val="21"/>
              </w:rPr>
            </w:pPr>
            <w:r>
              <w:rPr>
                <w:rFonts w:hint="eastAsia" w:ascii="宋体" w:hAnsi="宋体"/>
                <w:sz w:val="21"/>
                <w:szCs w:val="21"/>
              </w:rPr>
              <w:t>总体服务方案（1</w:t>
            </w:r>
            <w:r>
              <w:rPr>
                <w:rFonts w:ascii="宋体" w:hAnsi="宋体"/>
                <w:sz w:val="21"/>
                <w:szCs w:val="21"/>
              </w:rPr>
              <w:t>0.0</w:t>
            </w:r>
            <w:r>
              <w:rPr>
                <w:rFonts w:hint="eastAsia" w:ascii="宋体" w:hAnsi="宋体"/>
                <w:sz w:val="21"/>
                <w:szCs w:val="21"/>
              </w:rPr>
              <w:t>分）</w:t>
            </w:r>
          </w:p>
        </w:tc>
        <w:tc>
          <w:tcPr>
            <w:tcW w:w="3228" w:type="pct"/>
            <w:noWrap w:val="0"/>
            <w:vAlign w:val="center"/>
          </w:tcPr>
          <w:p w14:paraId="1C7488D6">
            <w:pPr>
              <w:wordWrap w:val="0"/>
              <w:spacing w:line="276" w:lineRule="auto"/>
              <w:rPr>
                <w:rFonts w:hint="eastAsia" w:ascii="宋体" w:hAnsi="宋体"/>
                <w:sz w:val="21"/>
                <w:szCs w:val="21"/>
              </w:rPr>
            </w:pPr>
            <w:r>
              <w:rPr>
                <w:rFonts w:hint="eastAsia" w:ascii="宋体" w:hAnsi="宋体"/>
                <w:sz w:val="21"/>
                <w:szCs w:val="21"/>
              </w:rPr>
              <w:t>根据采购需求</w:t>
            </w:r>
            <w:r>
              <w:rPr>
                <w:rFonts w:ascii="宋体" w:hAnsi="宋体"/>
                <w:sz w:val="21"/>
                <w:szCs w:val="21"/>
              </w:rPr>
              <w:t xml:space="preserve"> </w:t>
            </w:r>
            <w:r>
              <w:rPr>
                <w:rFonts w:hint="eastAsia" w:ascii="宋体" w:hAnsi="宋体"/>
                <w:sz w:val="21"/>
                <w:szCs w:val="21"/>
              </w:rPr>
              <w:t>“</w:t>
            </w:r>
            <w:r>
              <w:rPr>
                <w:rFonts w:hint="eastAsia" w:ascii="宋体" w:hAnsi="宋体"/>
                <w:sz w:val="21"/>
                <w:szCs w:val="21"/>
                <w:highlight w:val="none"/>
              </w:rPr>
              <w:t>三、</w:t>
            </w:r>
            <w:r>
              <w:rPr>
                <w:rFonts w:hint="eastAsia" w:ascii="宋体" w:hAnsi="宋体"/>
                <w:sz w:val="21"/>
                <w:szCs w:val="21"/>
                <w:highlight w:val="none"/>
                <w:lang w:eastAsia="zh-CN"/>
              </w:rPr>
              <w:t>工作</w:t>
            </w:r>
            <w:r>
              <w:rPr>
                <w:rFonts w:hint="eastAsia" w:ascii="宋体" w:hAnsi="宋体"/>
                <w:sz w:val="21"/>
                <w:szCs w:val="21"/>
                <w:highlight w:val="none"/>
              </w:rPr>
              <w:t>内容”与“四、服务要求</w:t>
            </w:r>
            <w:r>
              <w:rPr>
                <w:rFonts w:hint="eastAsia" w:ascii="宋体" w:hAnsi="宋体"/>
                <w:sz w:val="21"/>
                <w:szCs w:val="21"/>
              </w:rPr>
              <w:t>”对报价人提供的项目总体服务方案进行评价：</w:t>
            </w:r>
          </w:p>
          <w:p w14:paraId="6105512A">
            <w:pPr>
              <w:wordWrap w:val="0"/>
              <w:spacing w:line="276"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拟采用的服务模式科学合理，管理制度详细完善，完全满足且优于采购需求，得1</w:t>
            </w:r>
            <w:r>
              <w:rPr>
                <w:rFonts w:ascii="宋体" w:hAnsi="宋体"/>
                <w:sz w:val="21"/>
                <w:szCs w:val="21"/>
              </w:rPr>
              <w:t>0</w:t>
            </w:r>
            <w:r>
              <w:rPr>
                <w:rFonts w:hint="eastAsia" w:ascii="宋体" w:hAnsi="宋体"/>
                <w:sz w:val="21"/>
                <w:szCs w:val="21"/>
              </w:rPr>
              <w:t>分；</w:t>
            </w:r>
          </w:p>
          <w:p w14:paraId="5FD17C11">
            <w:pPr>
              <w:wordWrap w:val="0"/>
              <w:spacing w:line="276" w:lineRule="auto"/>
              <w:rPr>
                <w:rFonts w:hint="eastAsia" w:ascii="宋体" w:hAnsi="宋体"/>
                <w:sz w:val="21"/>
                <w:szCs w:val="21"/>
              </w:rPr>
            </w:pPr>
            <w:r>
              <w:rPr>
                <w:rFonts w:ascii="宋体" w:hAnsi="宋体"/>
                <w:sz w:val="21"/>
                <w:szCs w:val="21"/>
              </w:rPr>
              <w:t>2.</w:t>
            </w:r>
            <w:r>
              <w:rPr>
                <w:rFonts w:hint="eastAsia" w:ascii="宋体" w:hAnsi="宋体"/>
                <w:sz w:val="21"/>
                <w:szCs w:val="21"/>
              </w:rPr>
              <w:t>拟采用的</w:t>
            </w:r>
            <w:r>
              <w:rPr>
                <w:rFonts w:ascii="宋体" w:hAnsi="宋体"/>
                <w:sz w:val="21"/>
                <w:szCs w:val="21"/>
              </w:rPr>
              <w:t>服务模式</w:t>
            </w:r>
            <w:r>
              <w:rPr>
                <w:rFonts w:hint="eastAsia" w:ascii="宋体" w:hAnsi="宋体"/>
                <w:sz w:val="21"/>
                <w:szCs w:val="21"/>
              </w:rPr>
              <w:t>较</w:t>
            </w:r>
            <w:r>
              <w:rPr>
                <w:rFonts w:ascii="宋体" w:hAnsi="宋体"/>
                <w:sz w:val="21"/>
                <w:szCs w:val="21"/>
              </w:rPr>
              <w:t>合理</w:t>
            </w:r>
            <w:r>
              <w:rPr>
                <w:rFonts w:hint="eastAsia" w:ascii="宋体" w:hAnsi="宋体"/>
                <w:sz w:val="21"/>
                <w:szCs w:val="21"/>
              </w:rPr>
              <w:t>，管理制度较详细完善，完全满足采购需求，得</w:t>
            </w:r>
            <w:r>
              <w:rPr>
                <w:rFonts w:ascii="宋体" w:hAnsi="宋体"/>
                <w:sz w:val="21"/>
                <w:szCs w:val="21"/>
              </w:rPr>
              <w:t>7</w:t>
            </w:r>
            <w:r>
              <w:rPr>
                <w:rFonts w:hint="eastAsia" w:ascii="宋体" w:hAnsi="宋体"/>
                <w:sz w:val="21"/>
                <w:szCs w:val="21"/>
              </w:rPr>
              <w:t>分；</w:t>
            </w:r>
          </w:p>
          <w:p w14:paraId="0E5955AA">
            <w:pPr>
              <w:wordWrap w:val="0"/>
              <w:spacing w:line="276" w:lineRule="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拟采用的</w:t>
            </w:r>
            <w:r>
              <w:rPr>
                <w:rFonts w:ascii="宋体" w:hAnsi="宋体"/>
                <w:sz w:val="21"/>
                <w:szCs w:val="21"/>
              </w:rPr>
              <w:t>服务模式</w:t>
            </w:r>
            <w:r>
              <w:rPr>
                <w:rFonts w:hint="eastAsia" w:ascii="宋体" w:hAnsi="宋体"/>
                <w:sz w:val="21"/>
                <w:szCs w:val="21"/>
              </w:rPr>
              <w:t>不够</w:t>
            </w:r>
            <w:r>
              <w:rPr>
                <w:rFonts w:ascii="宋体" w:hAnsi="宋体"/>
                <w:sz w:val="21"/>
                <w:szCs w:val="21"/>
              </w:rPr>
              <w:t>合理</w:t>
            </w:r>
            <w:r>
              <w:rPr>
                <w:rFonts w:hint="eastAsia" w:ascii="宋体" w:hAnsi="宋体"/>
                <w:sz w:val="21"/>
                <w:szCs w:val="21"/>
              </w:rPr>
              <w:t>，管理制度不够详细完善，不能完全满足采购需求的，得</w:t>
            </w:r>
            <w:r>
              <w:rPr>
                <w:rFonts w:ascii="宋体" w:hAnsi="宋体"/>
                <w:sz w:val="21"/>
                <w:szCs w:val="21"/>
              </w:rPr>
              <w:t>4</w:t>
            </w:r>
            <w:r>
              <w:rPr>
                <w:rFonts w:hint="eastAsia" w:ascii="宋体" w:hAnsi="宋体"/>
                <w:sz w:val="21"/>
                <w:szCs w:val="21"/>
              </w:rPr>
              <w:t>分；</w:t>
            </w:r>
          </w:p>
          <w:p w14:paraId="15297B79">
            <w:pPr>
              <w:wordWrap w:val="0"/>
              <w:spacing w:line="276" w:lineRule="auto"/>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其他情况或不提供的不得分。</w:t>
            </w:r>
          </w:p>
        </w:tc>
      </w:tr>
      <w:tr w14:paraId="2D2F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noWrap w:val="0"/>
            <w:vAlign w:val="center"/>
          </w:tcPr>
          <w:p w14:paraId="660287C9">
            <w:pPr>
              <w:wordWrap w:val="0"/>
              <w:spacing w:line="276" w:lineRule="auto"/>
              <w:jc w:val="center"/>
              <w:rPr>
                <w:rFonts w:ascii="宋体" w:hAnsi="宋体"/>
                <w:sz w:val="21"/>
                <w:szCs w:val="21"/>
              </w:rPr>
            </w:pPr>
          </w:p>
        </w:tc>
        <w:tc>
          <w:tcPr>
            <w:tcW w:w="1015" w:type="pct"/>
            <w:noWrap w:val="0"/>
            <w:vAlign w:val="center"/>
          </w:tcPr>
          <w:p w14:paraId="22ABE1B3">
            <w:pPr>
              <w:wordWrap w:val="0"/>
              <w:spacing w:line="276" w:lineRule="auto"/>
              <w:rPr>
                <w:rFonts w:ascii="宋体" w:hAnsi="宋体"/>
                <w:sz w:val="21"/>
                <w:szCs w:val="21"/>
              </w:rPr>
            </w:pPr>
            <w:r>
              <w:rPr>
                <w:rFonts w:hint="eastAsia" w:ascii="宋体" w:hAnsi="宋体"/>
                <w:sz w:val="21"/>
                <w:szCs w:val="21"/>
              </w:rPr>
              <w:t>培训方案（1</w:t>
            </w:r>
            <w:r>
              <w:rPr>
                <w:rFonts w:ascii="宋体" w:hAnsi="宋体"/>
                <w:sz w:val="21"/>
                <w:szCs w:val="21"/>
              </w:rPr>
              <w:t>0.0</w:t>
            </w:r>
            <w:r>
              <w:rPr>
                <w:rFonts w:hint="eastAsia" w:ascii="宋体" w:hAnsi="宋体"/>
                <w:sz w:val="21"/>
                <w:szCs w:val="21"/>
              </w:rPr>
              <w:t>分）</w:t>
            </w:r>
          </w:p>
        </w:tc>
        <w:tc>
          <w:tcPr>
            <w:tcW w:w="3228" w:type="pct"/>
            <w:noWrap w:val="0"/>
            <w:vAlign w:val="center"/>
          </w:tcPr>
          <w:p w14:paraId="323D5E64">
            <w:pPr>
              <w:wordWrap w:val="0"/>
              <w:spacing w:line="276" w:lineRule="auto"/>
              <w:rPr>
                <w:rFonts w:hint="eastAsia" w:ascii="宋体" w:hAnsi="宋体"/>
                <w:sz w:val="21"/>
                <w:szCs w:val="21"/>
              </w:rPr>
            </w:pPr>
            <w:r>
              <w:rPr>
                <w:rFonts w:hint="eastAsia" w:ascii="宋体" w:hAnsi="宋体"/>
                <w:sz w:val="21"/>
                <w:szCs w:val="21"/>
              </w:rPr>
              <w:t>根据采购需求 “</w:t>
            </w:r>
            <w:r>
              <w:rPr>
                <w:rFonts w:hint="eastAsia" w:ascii="宋体" w:hAnsi="宋体"/>
                <w:sz w:val="21"/>
                <w:szCs w:val="21"/>
                <w:highlight w:val="none"/>
              </w:rPr>
              <w:t>十、培训要求</w:t>
            </w:r>
            <w:r>
              <w:rPr>
                <w:rFonts w:hint="eastAsia" w:ascii="宋体" w:hAnsi="宋体"/>
                <w:sz w:val="21"/>
                <w:szCs w:val="21"/>
              </w:rPr>
              <w:t>”对报价人提供的培训方案进行评价：</w:t>
            </w:r>
          </w:p>
          <w:p w14:paraId="52826796">
            <w:pPr>
              <w:wordWrap w:val="0"/>
              <w:spacing w:line="276"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培训方案具体、科学，可行性强的，完全满足且优于采购需求，得1</w:t>
            </w:r>
            <w:r>
              <w:rPr>
                <w:rFonts w:ascii="宋体" w:hAnsi="宋体"/>
                <w:sz w:val="21"/>
                <w:szCs w:val="21"/>
              </w:rPr>
              <w:t>0</w:t>
            </w:r>
            <w:r>
              <w:rPr>
                <w:rFonts w:hint="eastAsia" w:ascii="宋体" w:hAnsi="宋体"/>
                <w:sz w:val="21"/>
                <w:szCs w:val="21"/>
              </w:rPr>
              <w:t>分；</w:t>
            </w:r>
          </w:p>
          <w:p w14:paraId="0DC1520F">
            <w:pPr>
              <w:wordWrap w:val="0"/>
              <w:spacing w:line="276" w:lineRule="auto"/>
              <w:rPr>
                <w:rFonts w:hint="eastAsia" w:ascii="宋体" w:hAnsi="宋体"/>
                <w:sz w:val="21"/>
                <w:szCs w:val="21"/>
              </w:rPr>
            </w:pPr>
            <w:r>
              <w:rPr>
                <w:rFonts w:ascii="宋体" w:hAnsi="宋体"/>
                <w:sz w:val="21"/>
                <w:szCs w:val="21"/>
              </w:rPr>
              <w:t>2.</w:t>
            </w:r>
            <w:r>
              <w:rPr>
                <w:rFonts w:hint="eastAsia" w:ascii="宋体" w:hAnsi="宋体"/>
                <w:sz w:val="21"/>
                <w:szCs w:val="21"/>
              </w:rPr>
              <w:t>培训方案较具体、科学，可行性较强的，完全满足采购需求，得</w:t>
            </w:r>
            <w:r>
              <w:rPr>
                <w:rFonts w:ascii="宋体" w:hAnsi="宋体"/>
                <w:sz w:val="21"/>
                <w:szCs w:val="21"/>
              </w:rPr>
              <w:t>7</w:t>
            </w:r>
            <w:r>
              <w:rPr>
                <w:rFonts w:hint="eastAsia" w:ascii="宋体" w:hAnsi="宋体"/>
                <w:sz w:val="21"/>
                <w:szCs w:val="21"/>
              </w:rPr>
              <w:t>分；</w:t>
            </w:r>
          </w:p>
          <w:p w14:paraId="05CA2ABC">
            <w:pPr>
              <w:wordWrap w:val="0"/>
              <w:spacing w:line="276" w:lineRule="auto"/>
              <w:rPr>
                <w:rFonts w:hint="eastAsia" w:ascii="宋体" w:hAnsi="宋体"/>
                <w:sz w:val="21"/>
                <w:szCs w:val="21"/>
              </w:rPr>
            </w:pPr>
            <w:r>
              <w:rPr>
                <w:rFonts w:ascii="宋体" w:hAnsi="宋体"/>
                <w:sz w:val="21"/>
                <w:szCs w:val="21"/>
              </w:rPr>
              <w:t>3.</w:t>
            </w:r>
            <w:r>
              <w:rPr>
                <w:rFonts w:hint="eastAsia" w:ascii="宋体" w:hAnsi="宋体"/>
                <w:sz w:val="21"/>
                <w:szCs w:val="21"/>
              </w:rPr>
              <w:t>培训方案不够具体、不够科学，可行性一般的，不能完全满足采购需求的，得</w:t>
            </w:r>
            <w:r>
              <w:rPr>
                <w:rFonts w:ascii="宋体" w:hAnsi="宋体"/>
                <w:sz w:val="21"/>
                <w:szCs w:val="21"/>
              </w:rPr>
              <w:t>4</w:t>
            </w:r>
            <w:r>
              <w:rPr>
                <w:rFonts w:hint="eastAsia" w:ascii="宋体" w:hAnsi="宋体"/>
                <w:sz w:val="21"/>
                <w:szCs w:val="21"/>
              </w:rPr>
              <w:t>分；</w:t>
            </w:r>
          </w:p>
          <w:p w14:paraId="00A30592">
            <w:pPr>
              <w:wordWrap w:val="0"/>
              <w:spacing w:line="276" w:lineRule="auto"/>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其他情况或不提供的不得分。</w:t>
            </w:r>
          </w:p>
        </w:tc>
      </w:tr>
      <w:tr w14:paraId="2820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noWrap w:val="0"/>
            <w:vAlign w:val="center"/>
          </w:tcPr>
          <w:p w14:paraId="46698177">
            <w:pPr>
              <w:wordWrap w:val="0"/>
              <w:spacing w:line="276" w:lineRule="auto"/>
              <w:jc w:val="center"/>
              <w:rPr>
                <w:rFonts w:ascii="宋体" w:hAnsi="宋体"/>
                <w:sz w:val="21"/>
                <w:szCs w:val="21"/>
              </w:rPr>
            </w:pPr>
          </w:p>
        </w:tc>
        <w:tc>
          <w:tcPr>
            <w:tcW w:w="1015" w:type="pct"/>
            <w:noWrap w:val="0"/>
            <w:vAlign w:val="center"/>
          </w:tcPr>
          <w:p w14:paraId="0FFF8F04">
            <w:pPr>
              <w:wordWrap w:val="0"/>
              <w:spacing w:line="276" w:lineRule="auto"/>
              <w:rPr>
                <w:rFonts w:ascii="宋体" w:hAnsi="宋体"/>
                <w:sz w:val="21"/>
                <w:szCs w:val="21"/>
                <w:highlight w:val="yellow"/>
              </w:rPr>
            </w:pPr>
            <w:r>
              <w:rPr>
                <w:rFonts w:hint="eastAsia" w:ascii="宋体" w:hAnsi="宋体"/>
                <w:sz w:val="21"/>
                <w:szCs w:val="21"/>
              </w:rPr>
              <w:t>人员稳定性保障方案（1</w:t>
            </w:r>
            <w:r>
              <w:rPr>
                <w:rFonts w:ascii="宋体" w:hAnsi="宋体"/>
                <w:sz w:val="21"/>
                <w:szCs w:val="21"/>
              </w:rPr>
              <w:t>0.0</w:t>
            </w:r>
            <w:r>
              <w:rPr>
                <w:rFonts w:hint="eastAsia" w:ascii="宋体" w:hAnsi="宋体"/>
                <w:sz w:val="21"/>
                <w:szCs w:val="21"/>
              </w:rPr>
              <w:t>分）</w:t>
            </w:r>
          </w:p>
        </w:tc>
        <w:tc>
          <w:tcPr>
            <w:tcW w:w="3228" w:type="pct"/>
            <w:noWrap w:val="0"/>
            <w:vAlign w:val="center"/>
          </w:tcPr>
          <w:p w14:paraId="3A18954E">
            <w:pPr>
              <w:wordWrap w:val="0"/>
              <w:spacing w:line="276" w:lineRule="auto"/>
              <w:rPr>
                <w:rFonts w:hint="eastAsia" w:ascii="宋体" w:hAnsi="宋体"/>
                <w:sz w:val="21"/>
                <w:szCs w:val="21"/>
              </w:rPr>
            </w:pPr>
            <w:r>
              <w:rPr>
                <w:rFonts w:hint="eastAsia" w:ascii="宋体" w:hAnsi="宋体"/>
                <w:sz w:val="21"/>
                <w:szCs w:val="21"/>
              </w:rPr>
              <w:t>根据采购需求 “</w:t>
            </w:r>
            <w:r>
              <w:rPr>
                <w:rFonts w:hint="eastAsia" w:ascii="宋体" w:hAnsi="宋体"/>
                <w:sz w:val="21"/>
                <w:szCs w:val="21"/>
                <w:highlight w:val="none"/>
              </w:rPr>
              <w:t>六、服务响应要求</w:t>
            </w:r>
            <w:r>
              <w:rPr>
                <w:rFonts w:hint="eastAsia" w:ascii="宋体" w:hAnsi="宋体"/>
                <w:sz w:val="21"/>
                <w:szCs w:val="21"/>
              </w:rPr>
              <w:t>”第</w:t>
            </w:r>
            <w:r>
              <w:rPr>
                <w:rFonts w:hint="eastAsia" w:ascii="宋体" w:hAnsi="宋体"/>
                <w:sz w:val="21"/>
                <w:szCs w:val="21"/>
                <w:lang w:val="en-US" w:eastAsia="zh-CN"/>
              </w:rPr>
              <w:t>1、2、6</w:t>
            </w:r>
            <w:r>
              <w:rPr>
                <w:rFonts w:hint="eastAsia" w:ascii="宋体" w:hAnsi="宋体"/>
                <w:sz w:val="21"/>
                <w:szCs w:val="21"/>
              </w:rPr>
              <w:t>条对报价人提供的人员稳定性保障方案进行评价：</w:t>
            </w:r>
          </w:p>
          <w:p w14:paraId="2DE20D85">
            <w:pPr>
              <w:wordWrap w:val="0"/>
              <w:spacing w:line="276"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福利保障完善、员工待遇优，员工招聘案例齐全，完全满足且优于采购需求，得1</w:t>
            </w:r>
            <w:r>
              <w:rPr>
                <w:rFonts w:ascii="宋体" w:hAnsi="宋体"/>
                <w:sz w:val="21"/>
                <w:szCs w:val="21"/>
              </w:rPr>
              <w:t>0</w:t>
            </w:r>
            <w:r>
              <w:rPr>
                <w:rFonts w:hint="eastAsia" w:ascii="宋体" w:hAnsi="宋体"/>
                <w:sz w:val="21"/>
                <w:szCs w:val="21"/>
              </w:rPr>
              <w:t>分；</w:t>
            </w:r>
          </w:p>
          <w:p w14:paraId="26BB6A4A">
            <w:pPr>
              <w:wordWrap w:val="0"/>
              <w:spacing w:line="276" w:lineRule="auto"/>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福利保障较完善、员工待遇较优，员工招聘案例较齐全，完全满足采购需求，得7分；</w:t>
            </w:r>
          </w:p>
          <w:p w14:paraId="08A02C73">
            <w:pPr>
              <w:wordWrap w:val="0"/>
              <w:spacing w:line="276" w:lineRule="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福利保障、员工招聘案例一般，不能完全满足采购需求的，得4分；</w:t>
            </w:r>
          </w:p>
          <w:p w14:paraId="3E961A44">
            <w:pPr>
              <w:wordWrap w:val="0"/>
              <w:spacing w:line="276" w:lineRule="auto"/>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其他情况或不提供的不得分。</w:t>
            </w:r>
          </w:p>
        </w:tc>
      </w:tr>
      <w:tr w14:paraId="05C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noWrap w:val="0"/>
            <w:vAlign w:val="center"/>
          </w:tcPr>
          <w:p w14:paraId="063A98D0">
            <w:pPr>
              <w:wordWrap w:val="0"/>
              <w:spacing w:line="276" w:lineRule="auto"/>
              <w:jc w:val="center"/>
              <w:rPr>
                <w:rFonts w:ascii="宋体" w:hAnsi="宋体"/>
                <w:sz w:val="21"/>
                <w:szCs w:val="21"/>
              </w:rPr>
            </w:pPr>
          </w:p>
        </w:tc>
        <w:tc>
          <w:tcPr>
            <w:tcW w:w="1015" w:type="pct"/>
            <w:noWrap w:val="0"/>
            <w:vAlign w:val="center"/>
          </w:tcPr>
          <w:p w14:paraId="6555B817">
            <w:pPr>
              <w:wordWrap w:val="0"/>
              <w:spacing w:line="276" w:lineRule="auto"/>
              <w:rPr>
                <w:rFonts w:ascii="宋体" w:hAnsi="宋体"/>
                <w:sz w:val="21"/>
                <w:szCs w:val="21"/>
              </w:rPr>
            </w:pPr>
            <w:r>
              <w:rPr>
                <w:rFonts w:hint="eastAsia" w:ascii="宋体" w:hAnsi="宋体"/>
                <w:sz w:val="21"/>
                <w:szCs w:val="21"/>
              </w:rPr>
              <w:t>质量保障方案（</w:t>
            </w:r>
            <w:r>
              <w:rPr>
                <w:rFonts w:ascii="宋体" w:hAnsi="宋体"/>
                <w:sz w:val="21"/>
                <w:szCs w:val="21"/>
              </w:rPr>
              <w:t>10.0</w:t>
            </w:r>
            <w:r>
              <w:rPr>
                <w:rFonts w:hint="eastAsia" w:ascii="宋体" w:hAnsi="宋体"/>
                <w:sz w:val="21"/>
                <w:szCs w:val="21"/>
              </w:rPr>
              <w:t>分）</w:t>
            </w:r>
          </w:p>
        </w:tc>
        <w:tc>
          <w:tcPr>
            <w:tcW w:w="3228" w:type="pct"/>
            <w:noWrap w:val="0"/>
            <w:vAlign w:val="center"/>
          </w:tcPr>
          <w:p w14:paraId="4DBF0885">
            <w:pPr>
              <w:wordWrap w:val="0"/>
              <w:spacing w:line="276" w:lineRule="auto"/>
              <w:rPr>
                <w:rFonts w:hint="eastAsia" w:ascii="宋体" w:hAnsi="宋体"/>
                <w:sz w:val="21"/>
                <w:szCs w:val="21"/>
              </w:rPr>
            </w:pPr>
            <w:r>
              <w:rPr>
                <w:rFonts w:hint="eastAsia" w:ascii="宋体" w:hAnsi="宋体"/>
                <w:sz w:val="21"/>
                <w:szCs w:val="21"/>
              </w:rPr>
              <w:t>根据采购需求 “九、实施要求”第2条对报价人提供的质量保障方案进行评价：</w:t>
            </w:r>
          </w:p>
          <w:p w14:paraId="7B488BA7">
            <w:pPr>
              <w:wordWrap w:val="0"/>
              <w:spacing w:line="276" w:lineRule="auto"/>
              <w:rPr>
                <w:rFonts w:hint="eastAsia" w:ascii="宋体" w:hAnsi="宋体"/>
                <w:sz w:val="21"/>
                <w:szCs w:val="21"/>
              </w:rPr>
            </w:pPr>
            <w:r>
              <w:rPr>
                <w:rFonts w:ascii="宋体" w:hAnsi="宋体"/>
                <w:sz w:val="21"/>
                <w:szCs w:val="21"/>
              </w:rPr>
              <w:t>1.</w:t>
            </w:r>
            <w:r>
              <w:rPr>
                <w:rFonts w:hint="eastAsia" w:ascii="宋体" w:hAnsi="宋体"/>
                <w:sz w:val="21"/>
                <w:szCs w:val="21"/>
              </w:rPr>
              <w:t>服务质量保障体系及措施全面、具体、切实可行，保障性高的，完全满足且优于采购需求的，得</w:t>
            </w:r>
            <w:r>
              <w:rPr>
                <w:rFonts w:ascii="宋体" w:hAnsi="宋体"/>
                <w:sz w:val="21"/>
                <w:szCs w:val="21"/>
              </w:rPr>
              <w:t>10</w:t>
            </w:r>
            <w:r>
              <w:rPr>
                <w:rFonts w:hint="eastAsia" w:ascii="宋体" w:hAnsi="宋体"/>
                <w:sz w:val="21"/>
                <w:szCs w:val="21"/>
              </w:rPr>
              <w:t>分；</w:t>
            </w:r>
          </w:p>
          <w:p w14:paraId="2DC5F6B2">
            <w:pPr>
              <w:wordWrap w:val="0"/>
              <w:spacing w:line="276" w:lineRule="auto"/>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服务质量保障体系及措施较全面、较具体、切实可行，保障性较高的，完全满足采购需求的，得</w:t>
            </w:r>
            <w:r>
              <w:rPr>
                <w:rFonts w:ascii="宋体" w:hAnsi="宋体"/>
                <w:sz w:val="21"/>
                <w:szCs w:val="21"/>
              </w:rPr>
              <w:t>7</w:t>
            </w:r>
            <w:r>
              <w:rPr>
                <w:rFonts w:hint="eastAsia" w:ascii="宋体" w:hAnsi="宋体"/>
                <w:sz w:val="21"/>
                <w:szCs w:val="21"/>
              </w:rPr>
              <w:t>分；</w:t>
            </w:r>
          </w:p>
          <w:p w14:paraId="21F3487B">
            <w:pPr>
              <w:wordWrap w:val="0"/>
              <w:spacing w:line="276" w:lineRule="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服务质量保障体系及措施不够全面、不够具体、可行性较差，保障性较低的，不能完全满足采购需求的，得</w:t>
            </w:r>
            <w:r>
              <w:rPr>
                <w:rFonts w:ascii="宋体" w:hAnsi="宋体"/>
                <w:sz w:val="21"/>
                <w:szCs w:val="21"/>
              </w:rPr>
              <w:t>4</w:t>
            </w:r>
            <w:r>
              <w:rPr>
                <w:rFonts w:hint="eastAsia" w:ascii="宋体" w:hAnsi="宋体"/>
                <w:sz w:val="21"/>
                <w:szCs w:val="21"/>
              </w:rPr>
              <w:t>分；</w:t>
            </w:r>
          </w:p>
          <w:p w14:paraId="76754995">
            <w:pPr>
              <w:wordWrap w:val="0"/>
              <w:spacing w:line="276" w:lineRule="auto"/>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其他情况或不提供的不得分。</w:t>
            </w:r>
          </w:p>
        </w:tc>
      </w:tr>
      <w:tr w14:paraId="7478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noWrap w:val="0"/>
            <w:vAlign w:val="center"/>
          </w:tcPr>
          <w:p w14:paraId="05004DBF">
            <w:pPr>
              <w:wordWrap w:val="0"/>
              <w:spacing w:line="276" w:lineRule="auto"/>
              <w:jc w:val="center"/>
              <w:rPr>
                <w:rFonts w:ascii="宋体" w:hAnsi="宋体"/>
                <w:sz w:val="21"/>
                <w:szCs w:val="21"/>
              </w:rPr>
            </w:pPr>
          </w:p>
        </w:tc>
        <w:tc>
          <w:tcPr>
            <w:tcW w:w="1015" w:type="pct"/>
            <w:noWrap w:val="0"/>
            <w:vAlign w:val="center"/>
          </w:tcPr>
          <w:p w14:paraId="6FF92938">
            <w:pPr>
              <w:wordWrap w:val="0"/>
              <w:spacing w:line="276" w:lineRule="auto"/>
              <w:rPr>
                <w:rFonts w:ascii="宋体" w:hAnsi="宋体"/>
                <w:sz w:val="21"/>
                <w:szCs w:val="21"/>
              </w:rPr>
            </w:pPr>
            <w:r>
              <w:rPr>
                <w:rFonts w:hint="eastAsia" w:ascii="宋体" w:hAnsi="宋体"/>
                <w:sz w:val="21"/>
                <w:szCs w:val="21"/>
              </w:rPr>
              <w:t>服务人员工资的合理性（</w:t>
            </w:r>
            <w:r>
              <w:rPr>
                <w:rFonts w:ascii="宋体" w:hAnsi="宋体"/>
                <w:sz w:val="21"/>
                <w:szCs w:val="21"/>
              </w:rPr>
              <w:t>10.0</w:t>
            </w:r>
            <w:r>
              <w:rPr>
                <w:rFonts w:hint="eastAsia" w:ascii="宋体" w:hAnsi="宋体"/>
                <w:sz w:val="21"/>
                <w:szCs w:val="21"/>
              </w:rPr>
              <w:t>分）</w:t>
            </w:r>
          </w:p>
        </w:tc>
        <w:tc>
          <w:tcPr>
            <w:tcW w:w="3228" w:type="pct"/>
            <w:noWrap w:val="0"/>
            <w:vAlign w:val="center"/>
          </w:tcPr>
          <w:p w14:paraId="1EC576FB">
            <w:pPr>
              <w:wordWrap w:val="0"/>
              <w:spacing w:line="276" w:lineRule="auto"/>
              <w:rPr>
                <w:rFonts w:hint="eastAsia" w:ascii="宋体" w:hAnsi="宋体"/>
                <w:sz w:val="21"/>
                <w:szCs w:val="21"/>
              </w:rPr>
            </w:pPr>
            <w:r>
              <w:rPr>
                <w:rFonts w:hint="eastAsia" w:ascii="宋体" w:hAnsi="宋体"/>
                <w:sz w:val="21"/>
                <w:szCs w:val="21"/>
              </w:rPr>
              <w:t>根据采购需求 “六、服务响应要求”第</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、6条对报价人提供的服务人员工资的合理性进行评价：</w:t>
            </w:r>
          </w:p>
          <w:p w14:paraId="33CA08F6">
            <w:pPr>
              <w:wordWrap w:val="0"/>
              <w:spacing w:line="276"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薪酬制度科学完善，可实施性强，完全满足且优于采购需求的，得</w:t>
            </w:r>
            <w:r>
              <w:rPr>
                <w:rFonts w:ascii="宋体" w:hAnsi="宋体"/>
                <w:sz w:val="21"/>
                <w:szCs w:val="21"/>
              </w:rPr>
              <w:t>10</w:t>
            </w:r>
            <w:r>
              <w:rPr>
                <w:rFonts w:hint="eastAsia" w:ascii="宋体" w:hAnsi="宋体"/>
                <w:sz w:val="21"/>
                <w:szCs w:val="21"/>
              </w:rPr>
              <w:t>分；</w:t>
            </w:r>
          </w:p>
          <w:p w14:paraId="45E224BB">
            <w:pPr>
              <w:wordWrap w:val="0"/>
              <w:spacing w:line="276" w:lineRule="auto"/>
              <w:rPr>
                <w:rFonts w:hint="eastAsia" w:ascii="宋体" w:hAnsi="宋体"/>
                <w:sz w:val="21"/>
                <w:szCs w:val="21"/>
              </w:rPr>
            </w:pPr>
            <w:r>
              <w:rPr>
                <w:rFonts w:ascii="宋体" w:hAnsi="宋体"/>
                <w:sz w:val="21"/>
                <w:szCs w:val="21"/>
              </w:rPr>
              <w:t>2.</w:t>
            </w:r>
            <w:r>
              <w:rPr>
                <w:rFonts w:hint="eastAsia" w:ascii="宋体" w:hAnsi="宋体"/>
                <w:sz w:val="21"/>
                <w:szCs w:val="21"/>
              </w:rPr>
              <w:t>薪酬制度较科学完善，可实施性较强，完全满足采购需求的，得7分；</w:t>
            </w:r>
          </w:p>
          <w:p w14:paraId="01347423">
            <w:pPr>
              <w:wordWrap w:val="0"/>
              <w:spacing w:line="276" w:lineRule="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薪酬制度不够完善，可实施性不强，不能完全满足采购需求的，得4分；</w:t>
            </w:r>
          </w:p>
          <w:p w14:paraId="2C76D5CA">
            <w:pPr>
              <w:wordWrap w:val="0"/>
              <w:spacing w:line="276" w:lineRule="auto"/>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其他情况或不提供的不得分。</w:t>
            </w:r>
          </w:p>
        </w:tc>
      </w:tr>
      <w:tr w14:paraId="4884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restart"/>
            <w:noWrap w:val="0"/>
            <w:vAlign w:val="center"/>
          </w:tcPr>
          <w:p w14:paraId="041A01AC">
            <w:pPr>
              <w:wordWrap w:val="0"/>
              <w:spacing w:line="276" w:lineRule="auto"/>
              <w:jc w:val="center"/>
              <w:rPr>
                <w:rFonts w:ascii="宋体" w:hAnsi="宋体"/>
                <w:sz w:val="21"/>
                <w:szCs w:val="21"/>
              </w:rPr>
            </w:pPr>
            <w:r>
              <w:rPr>
                <w:rFonts w:hint="eastAsia" w:ascii="宋体" w:hAnsi="宋体"/>
                <w:sz w:val="21"/>
                <w:szCs w:val="21"/>
              </w:rPr>
              <w:t>商务部分</w:t>
            </w:r>
          </w:p>
        </w:tc>
        <w:tc>
          <w:tcPr>
            <w:tcW w:w="1015" w:type="pct"/>
            <w:noWrap w:val="0"/>
            <w:vAlign w:val="center"/>
          </w:tcPr>
          <w:p w14:paraId="4BB4FD1C">
            <w:pPr>
              <w:wordWrap w:val="0"/>
              <w:spacing w:line="276" w:lineRule="auto"/>
              <w:jc w:val="left"/>
              <w:rPr>
                <w:rFonts w:ascii="宋体" w:hAnsi="宋体"/>
                <w:sz w:val="21"/>
                <w:szCs w:val="21"/>
              </w:rPr>
            </w:pPr>
            <w:r>
              <w:rPr>
                <w:rFonts w:hint="eastAsia" w:ascii="宋体" w:hAnsi="宋体"/>
                <w:sz w:val="21"/>
                <w:szCs w:val="21"/>
              </w:rPr>
              <w:t>同类项目业绩（1</w:t>
            </w:r>
            <w:r>
              <w:rPr>
                <w:rFonts w:ascii="宋体" w:hAnsi="宋体"/>
                <w:sz w:val="21"/>
                <w:szCs w:val="21"/>
              </w:rPr>
              <w:t>5.0</w:t>
            </w:r>
            <w:r>
              <w:rPr>
                <w:rFonts w:hint="eastAsia" w:ascii="宋体" w:hAnsi="宋体"/>
                <w:sz w:val="21"/>
                <w:szCs w:val="21"/>
              </w:rPr>
              <w:t>分）</w:t>
            </w:r>
          </w:p>
        </w:tc>
        <w:tc>
          <w:tcPr>
            <w:tcW w:w="3228" w:type="pct"/>
            <w:noWrap w:val="0"/>
            <w:vAlign w:val="center"/>
          </w:tcPr>
          <w:p w14:paraId="72241F38">
            <w:pPr>
              <w:wordWrap w:val="0"/>
              <w:spacing w:line="276" w:lineRule="auto"/>
              <w:rPr>
                <w:rFonts w:ascii="宋体" w:hAnsi="宋体"/>
                <w:sz w:val="21"/>
                <w:szCs w:val="21"/>
              </w:rPr>
            </w:pPr>
            <w:r>
              <w:rPr>
                <w:rFonts w:hint="eastAsia" w:ascii="宋体" w:hAnsi="宋体"/>
                <w:sz w:val="21"/>
                <w:szCs w:val="21"/>
              </w:rPr>
              <w:t>报价人2</w:t>
            </w:r>
            <w:r>
              <w:rPr>
                <w:rFonts w:ascii="宋体" w:hAnsi="宋体"/>
                <w:sz w:val="21"/>
                <w:szCs w:val="21"/>
              </w:rPr>
              <w:t>020</w:t>
            </w:r>
            <w:r>
              <w:rPr>
                <w:rFonts w:hint="eastAsia" w:ascii="宋体" w:hAnsi="宋体"/>
                <w:sz w:val="21"/>
                <w:szCs w:val="21"/>
              </w:rPr>
              <w:t>年1月1日至今（以合同签订时间为准），承接的</w:t>
            </w:r>
            <w:r>
              <w:rPr>
                <w:rFonts w:hint="eastAsia" w:ascii="宋体" w:hAnsi="宋体"/>
                <w:sz w:val="21"/>
                <w:szCs w:val="21"/>
                <w:lang w:eastAsia="zh-CN"/>
              </w:rPr>
              <w:t>各类项目</w:t>
            </w:r>
            <w:r>
              <w:rPr>
                <w:rFonts w:hint="eastAsia" w:ascii="宋体" w:hAnsi="宋体"/>
                <w:sz w:val="21"/>
                <w:szCs w:val="21"/>
              </w:rPr>
              <w:t>（如：后勤服务、辅助服务、管理服务、后勤保障、综合保障等）业绩，每提供一项得5分，最高得1</w:t>
            </w:r>
            <w:r>
              <w:rPr>
                <w:rFonts w:ascii="宋体" w:hAnsi="宋体"/>
                <w:sz w:val="21"/>
                <w:szCs w:val="21"/>
              </w:rPr>
              <w:t>5</w:t>
            </w:r>
            <w:r>
              <w:rPr>
                <w:rFonts w:hint="eastAsia" w:ascii="宋体" w:hAnsi="宋体"/>
                <w:sz w:val="21"/>
                <w:szCs w:val="21"/>
              </w:rPr>
              <w:t>分，同一业主续签不重复计分。注：提供合同关键页复印件（合同关键页包括首页、含金额页、盖章页）。</w:t>
            </w:r>
          </w:p>
        </w:tc>
      </w:tr>
      <w:tr w14:paraId="52DA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noWrap w:val="0"/>
            <w:vAlign w:val="center"/>
          </w:tcPr>
          <w:p w14:paraId="323E6CAD">
            <w:pPr>
              <w:wordWrap w:val="0"/>
              <w:spacing w:line="276" w:lineRule="auto"/>
              <w:rPr>
                <w:rFonts w:ascii="宋体" w:hAnsi="宋体"/>
                <w:sz w:val="21"/>
                <w:szCs w:val="21"/>
              </w:rPr>
            </w:pPr>
          </w:p>
        </w:tc>
        <w:tc>
          <w:tcPr>
            <w:tcW w:w="1015" w:type="pct"/>
            <w:noWrap w:val="0"/>
            <w:vAlign w:val="center"/>
          </w:tcPr>
          <w:p w14:paraId="3BB26654">
            <w:pPr>
              <w:wordWrap w:val="0"/>
              <w:spacing w:line="276" w:lineRule="auto"/>
              <w:jc w:val="left"/>
              <w:rPr>
                <w:rFonts w:ascii="宋体" w:hAnsi="宋体"/>
                <w:sz w:val="21"/>
                <w:szCs w:val="21"/>
              </w:rPr>
            </w:pPr>
            <w:r>
              <w:rPr>
                <w:rFonts w:hint="eastAsia" w:ascii="宋体" w:hAnsi="宋体"/>
                <w:sz w:val="21"/>
                <w:szCs w:val="21"/>
              </w:rPr>
              <w:t>用户评价（1</w:t>
            </w:r>
            <w:r>
              <w:rPr>
                <w:rFonts w:ascii="宋体" w:hAnsi="宋体"/>
                <w:sz w:val="21"/>
                <w:szCs w:val="21"/>
              </w:rPr>
              <w:t>5.0</w:t>
            </w:r>
            <w:r>
              <w:rPr>
                <w:rFonts w:hint="eastAsia" w:ascii="宋体" w:hAnsi="宋体"/>
                <w:sz w:val="21"/>
                <w:szCs w:val="21"/>
              </w:rPr>
              <w:t>分）</w:t>
            </w:r>
          </w:p>
        </w:tc>
        <w:tc>
          <w:tcPr>
            <w:tcW w:w="3228" w:type="pct"/>
            <w:noWrap w:val="0"/>
            <w:vAlign w:val="center"/>
          </w:tcPr>
          <w:p w14:paraId="445E3338">
            <w:pPr>
              <w:wordWrap w:val="0"/>
              <w:spacing w:line="276" w:lineRule="auto"/>
              <w:rPr>
                <w:rFonts w:ascii="宋体" w:hAnsi="宋体"/>
                <w:sz w:val="21"/>
                <w:szCs w:val="21"/>
              </w:rPr>
            </w:pPr>
            <w:r>
              <w:rPr>
                <w:rFonts w:hint="eastAsia" w:ascii="宋体" w:hAnsi="宋体"/>
                <w:sz w:val="21"/>
                <w:szCs w:val="21"/>
              </w:rPr>
              <w:t>2</w:t>
            </w:r>
            <w:r>
              <w:rPr>
                <w:rFonts w:ascii="宋体" w:hAnsi="宋体"/>
                <w:sz w:val="21"/>
                <w:szCs w:val="21"/>
              </w:rPr>
              <w:t>020</w:t>
            </w:r>
            <w:r>
              <w:rPr>
                <w:rFonts w:hint="eastAsia" w:ascii="宋体" w:hAnsi="宋体"/>
                <w:sz w:val="21"/>
                <w:szCs w:val="21"/>
              </w:rPr>
              <w:t>年1月1日（以合同签订时间为准）以来，签订的项目获得用户考核评价为正面评价（优秀、优良、良好、满意或相当于类似评价），每提供一项正面评价得5分，最高得1</w:t>
            </w:r>
            <w:r>
              <w:rPr>
                <w:rFonts w:ascii="宋体" w:hAnsi="宋体"/>
                <w:sz w:val="21"/>
                <w:szCs w:val="21"/>
              </w:rPr>
              <w:t>5</w:t>
            </w:r>
            <w:r>
              <w:rPr>
                <w:rFonts w:hint="eastAsia" w:ascii="宋体" w:hAnsi="宋体"/>
                <w:sz w:val="21"/>
                <w:szCs w:val="21"/>
              </w:rPr>
              <w:t>分。注：提供合同服务方或服务方项目主管部门盖章的评价文件，未提供的不得分。</w:t>
            </w:r>
          </w:p>
        </w:tc>
      </w:tr>
      <w:tr w14:paraId="204C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vMerge w:val="continue"/>
            <w:noWrap w:val="0"/>
            <w:vAlign w:val="center"/>
          </w:tcPr>
          <w:p w14:paraId="46634307">
            <w:pPr>
              <w:wordWrap w:val="0"/>
              <w:spacing w:line="276" w:lineRule="auto"/>
              <w:rPr>
                <w:rFonts w:ascii="宋体" w:hAnsi="宋体"/>
                <w:sz w:val="21"/>
                <w:szCs w:val="21"/>
              </w:rPr>
            </w:pPr>
          </w:p>
        </w:tc>
        <w:tc>
          <w:tcPr>
            <w:tcW w:w="1015" w:type="pct"/>
            <w:noWrap w:val="0"/>
            <w:vAlign w:val="center"/>
          </w:tcPr>
          <w:p w14:paraId="0FEB6933">
            <w:pPr>
              <w:wordWrap w:val="0"/>
              <w:spacing w:line="276" w:lineRule="auto"/>
              <w:jc w:val="left"/>
              <w:rPr>
                <w:rFonts w:ascii="宋体" w:hAnsi="宋体"/>
                <w:sz w:val="21"/>
                <w:szCs w:val="21"/>
              </w:rPr>
            </w:pPr>
            <w:r>
              <w:rPr>
                <w:rFonts w:hint="eastAsia" w:ascii="宋体" w:hAnsi="宋体"/>
                <w:sz w:val="21"/>
                <w:szCs w:val="21"/>
              </w:rPr>
              <w:t>认证体系</w:t>
            </w:r>
            <w:r>
              <w:rPr>
                <w:rFonts w:ascii="宋体" w:hAnsi="宋体"/>
                <w:sz w:val="21"/>
                <w:szCs w:val="21"/>
              </w:rPr>
              <w:t>(10.0</w:t>
            </w:r>
            <w:r>
              <w:rPr>
                <w:rFonts w:hint="eastAsia" w:ascii="宋体" w:hAnsi="宋体"/>
                <w:sz w:val="21"/>
                <w:szCs w:val="21"/>
              </w:rPr>
              <w:t>分</w:t>
            </w:r>
            <w:r>
              <w:rPr>
                <w:rFonts w:ascii="宋体" w:hAnsi="宋体"/>
                <w:sz w:val="21"/>
                <w:szCs w:val="21"/>
              </w:rPr>
              <w:t>)</w:t>
            </w:r>
          </w:p>
        </w:tc>
        <w:tc>
          <w:tcPr>
            <w:tcW w:w="3228" w:type="pct"/>
            <w:noWrap w:val="0"/>
            <w:vAlign w:val="center"/>
          </w:tcPr>
          <w:p w14:paraId="4761242A">
            <w:pPr>
              <w:wordWrap w:val="0"/>
              <w:spacing w:line="276" w:lineRule="auto"/>
              <w:rPr>
                <w:rFonts w:ascii="宋体" w:hAnsi="宋体"/>
                <w:sz w:val="21"/>
                <w:szCs w:val="21"/>
              </w:rPr>
            </w:pPr>
            <w:r>
              <w:rPr>
                <w:rFonts w:hint="eastAsia" w:ascii="宋体" w:hAnsi="宋体"/>
                <w:sz w:val="21"/>
                <w:szCs w:val="21"/>
              </w:rPr>
              <w:t>具有有效期内的质量管理体系认证，职业健康安全管理体系认证，每提供一项得</w:t>
            </w:r>
            <w:r>
              <w:rPr>
                <w:rFonts w:ascii="宋体" w:hAnsi="宋体"/>
                <w:sz w:val="21"/>
                <w:szCs w:val="21"/>
              </w:rPr>
              <w:t>5</w:t>
            </w:r>
            <w:r>
              <w:rPr>
                <w:rFonts w:hint="eastAsia" w:ascii="宋体" w:hAnsi="宋体"/>
                <w:sz w:val="21"/>
                <w:szCs w:val="21"/>
              </w:rPr>
              <w:t>分，最高得</w:t>
            </w:r>
            <w:r>
              <w:rPr>
                <w:rFonts w:ascii="宋体" w:hAnsi="宋体"/>
                <w:sz w:val="21"/>
                <w:szCs w:val="21"/>
              </w:rPr>
              <w:t>10</w:t>
            </w:r>
            <w:r>
              <w:rPr>
                <w:rFonts w:hint="eastAsia" w:ascii="宋体" w:hAnsi="宋体"/>
                <w:sz w:val="21"/>
                <w:szCs w:val="21"/>
              </w:rPr>
              <w:t>分。注：提供证书复印件，并须同时提供在</w:t>
            </w:r>
            <w:r>
              <w:rPr>
                <w:rFonts w:ascii="宋体" w:hAnsi="宋体"/>
                <w:sz w:val="21"/>
                <w:szCs w:val="21"/>
              </w:rPr>
              <w:t>“</w:t>
            </w:r>
            <w:r>
              <w:rPr>
                <w:rFonts w:hint="eastAsia" w:ascii="宋体" w:hAnsi="宋体"/>
                <w:sz w:val="21"/>
                <w:szCs w:val="21"/>
              </w:rPr>
              <w:t>全国认证认可信息公共服务平台</w:t>
            </w:r>
            <w:r>
              <w:rPr>
                <w:rFonts w:ascii="宋体" w:hAnsi="宋体"/>
                <w:sz w:val="21"/>
                <w:szCs w:val="21"/>
              </w:rPr>
              <w:t>”</w:t>
            </w:r>
            <w:r>
              <w:rPr>
                <w:rFonts w:hint="eastAsia" w:ascii="宋体" w:hAnsi="宋体"/>
                <w:sz w:val="21"/>
                <w:szCs w:val="21"/>
              </w:rPr>
              <w:t>对体系证书的信息查询截图作为评审依据，已失效或撤销或暂停的不得分，上述证书如因成立时间不足三个月未能获得的，可对应得分。</w:t>
            </w:r>
          </w:p>
        </w:tc>
      </w:tr>
      <w:tr w14:paraId="37D1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noWrap w:val="0"/>
            <w:vAlign w:val="center"/>
          </w:tcPr>
          <w:p w14:paraId="28B771B7">
            <w:pPr>
              <w:wordWrap w:val="0"/>
              <w:spacing w:line="276" w:lineRule="auto"/>
              <w:jc w:val="center"/>
              <w:rPr>
                <w:rFonts w:ascii="宋体" w:hAnsi="宋体"/>
                <w:sz w:val="21"/>
                <w:szCs w:val="21"/>
              </w:rPr>
            </w:pPr>
            <w:r>
              <w:rPr>
                <w:rFonts w:hint="eastAsia" w:ascii="宋体" w:hAnsi="宋体"/>
                <w:sz w:val="21"/>
                <w:szCs w:val="21"/>
              </w:rPr>
              <w:t>投标报价</w:t>
            </w:r>
          </w:p>
        </w:tc>
        <w:tc>
          <w:tcPr>
            <w:tcW w:w="1015" w:type="pct"/>
            <w:noWrap w:val="0"/>
            <w:vAlign w:val="center"/>
          </w:tcPr>
          <w:p w14:paraId="32E39EDB">
            <w:pPr>
              <w:wordWrap w:val="0"/>
              <w:spacing w:line="276" w:lineRule="auto"/>
              <w:jc w:val="left"/>
              <w:rPr>
                <w:rFonts w:ascii="宋体" w:hAnsi="宋体"/>
                <w:sz w:val="21"/>
                <w:szCs w:val="21"/>
              </w:rPr>
            </w:pPr>
            <w:r>
              <w:rPr>
                <w:rFonts w:hint="eastAsia" w:ascii="宋体" w:hAnsi="宋体"/>
                <w:sz w:val="21"/>
                <w:szCs w:val="21"/>
              </w:rPr>
              <w:t>投标报价得分</w:t>
            </w:r>
            <w:r>
              <w:rPr>
                <w:rFonts w:ascii="宋体" w:hAnsi="宋体"/>
                <w:sz w:val="21"/>
                <w:szCs w:val="21"/>
              </w:rPr>
              <w:t>(10.0</w:t>
            </w:r>
            <w:r>
              <w:rPr>
                <w:rFonts w:hint="eastAsia" w:ascii="宋体" w:hAnsi="宋体"/>
                <w:sz w:val="21"/>
                <w:szCs w:val="21"/>
              </w:rPr>
              <w:t>分</w:t>
            </w:r>
            <w:r>
              <w:rPr>
                <w:rFonts w:ascii="宋体" w:hAnsi="宋体"/>
                <w:sz w:val="21"/>
                <w:szCs w:val="21"/>
              </w:rPr>
              <w:t>)</w:t>
            </w:r>
          </w:p>
        </w:tc>
        <w:tc>
          <w:tcPr>
            <w:tcW w:w="3228" w:type="pct"/>
            <w:noWrap w:val="0"/>
            <w:vAlign w:val="center"/>
          </w:tcPr>
          <w:p w14:paraId="704607C5">
            <w:pPr>
              <w:wordWrap w:val="0"/>
              <w:spacing w:line="276" w:lineRule="auto"/>
              <w:rPr>
                <w:rFonts w:ascii="宋体" w:hAnsi="宋体"/>
                <w:sz w:val="21"/>
                <w:szCs w:val="21"/>
              </w:rPr>
            </w:pPr>
            <w:r>
              <w:rPr>
                <w:rFonts w:hint="eastAsia" w:ascii="宋体" w:hAnsi="宋体"/>
                <w:sz w:val="21"/>
                <w:szCs w:val="21"/>
              </w:rPr>
              <w:t>投标报价得分＝（评标基准价</w:t>
            </w:r>
            <w:r>
              <w:rPr>
                <w:rFonts w:ascii="宋体" w:hAnsi="宋体"/>
                <w:sz w:val="21"/>
                <w:szCs w:val="21"/>
              </w:rPr>
              <w:t>/</w:t>
            </w:r>
            <w:r>
              <w:rPr>
                <w:rFonts w:hint="eastAsia" w:ascii="宋体" w:hAnsi="宋体"/>
                <w:sz w:val="21"/>
                <w:szCs w:val="21"/>
              </w:rPr>
              <w:t>投标报价）</w:t>
            </w:r>
            <w:r>
              <w:rPr>
                <w:rFonts w:ascii="宋体" w:hAnsi="宋体"/>
                <w:sz w:val="21"/>
                <w:szCs w:val="21"/>
              </w:rPr>
              <w:t>×</w:t>
            </w:r>
            <w:r>
              <w:rPr>
                <w:rFonts w:hint="eastAsia" w:ascii="宋体" w:hAnsi="宋体"/>
                <w:sz w:val="21"/>
                <w:szCs w:val="21"/>
              </w:rPr>
              <w:t>价格分值【注：满足招标文件要求且投标价格最低的投标报价为评标基准价。】最低报价不是中标的唯一依据。因落实政府采购政策进行价格调整的，以调整后的价格计算评标基准价和投标报价。</w:t>
            </w:r>
          </w:p>
        </w:tc>
      </w:tr>
    </w:tbl>
    <w:p w14:paraId="17DB27FC">
      <w:pPr>
        <w:spacing w:line="360" w:lineRule="auto"/>
        <w:jc w:val="center"/>
        <w:outlineLvl w:val="1"/>
        <w:rPr>
          <w:rFonts w:hint="eastAsia" w:ascii="宋体" w:hAnsi="宋体"/>
          <w:b/>
          <w:sz w:val="30"/>
          <w:szCs w:val="30"/>
        </w:rPr>
      </w:pPr>
    </w:p>
    <w:p w14:paraId="6667D9A7">
      <w:pPr>
        <w:spacing w:line="360" w:lineRule="auto"/>
        <w:jc w:val="center"/>
        <w:rPr>
          <w:rFonts w:ascii="宋体"/>
          <w:b/>
          <w:sz w:val="44"/>
        </w:rPr>
      </w:pPr>
    </w:p>
    <w:p w14:paraId="11BCFCD8">
      <w:pPr>
        <w:spacing w:line="360" w:lineRule="auto"/>
        <w:jc w:val="center"/>
        <w:rPr>
          <w:rFonts w:ascii="宋体"/>
          <w:b/>
          <w:sz w:val="44"/>
        </w:rPr>
      </w:pPr>
    </w:p>
    <w:p w14:paraId="32730966">
      <w:pPr>
        <w:spacing w:line="360" w:lineRule="auto"/>
        <w:jc w:val="center"/>
        <w:rPr>
          <w:rFonts w:ascii="宋体"/>
          <w:b/>
          <w:sz w:val="44"/>
        </w:rPr>
      </w:pPr>
    </w:p>
    <w:p w14:paraId="48F63F1C">
      <w:pPr>
        <w:spacing w:line="360" w:lineRule="auto"/>
        <w:jc w:val="both"/>
        <w:rPr>
          <w:rFonts w:ascii="宋体"/>
          <w:b/>
          <w:sz w:val="44"/>
        </w:rPr>
      </w:pPr>
    </w:p>
    <w:p w14:paraId="4D7D496A">
      <w:pPr>
        <w:spacing w:line="360" w:lineRule="auto"/>
        <w:jc w:val="center"/>
        <w:rPr>
          <w:rFonts w:ascii="宋体"/>
          <w:b/>
          <w:sz w:val="44"/>
        </w:rPr>
      </w:pPr>
    </w:p>
    <w:p w14:paraId="03273FF8">
      <w:pPr>
        <w:spacing w:line="360" w:lineRule="auto"/>
        <w:jc w:val="center"/>
        <w:rPr>
          <w:rFonts w:ascii="宋体"/>
          <w:b/>
          <w:sz w:val="44"/>
        </w:rPr>
      </w:pPr>
    </w:p>
    <w:p w14:paraId="19F59F52">
      <w:pPr>
        <w:spacing w:line="360" w:lineRule="auto"/>
        <w:jc w:val="center"/>
        <w:rPr>
          <w:rFonts w:ascii="宋体"/>
          <w:b/>
          <w:sz w:val="44"/>
        </w:rPr>
      </w:pPr>
    </w:p>
    <w:p w14:paraId="24D2EF85">
      <w:pPr>
        <w:spacing w:line="360" w:lineRule="auto"/>
        <w:jc w:val="center"/>
        <w:rPr>
          <w:rFonts w:ascii="宋体"/>
          <w:b/>
          <w:sz w:val="44"/>
        </w:rPr>
      </w:pPr>
    </w:p>
    <w:p w14:paraId="52BEF519">
      <w:pPr>
        <w:spacing w:line="360" w:lineRule="auto"/>
        <w:jc w:val="center"/>
        <w:rPr>
          <w:rFonts w:ascii="宋体"/>
          <w:b/>
          <w:sz w:val="44"/>
        </w:rPr>
      </w:pPr>
    </w:p>
    <w:p w14:paraId="3029AC2B">
      <w:pPr>
        <w:spacing w:line="360" w:lineRule="auto"/>
        <w:jc w:val="center"/>
        <w:rPr>
          <w:rFonts w:ascii="宋体"/>
          <w:b/>
          <w:sz w:val="44"/>
        </w:rPr>
      </w:pPr>
    </w:p>
    <w:p w14:paraId="501A5026">
      <w:pPr>
        <w:adjustRightInd w:val="0"/>
        <w:snapToGrid w:val="0"/>
        <w:spacing w:line="360" w:lineRule="auto"/>
        <w:ind w:left="851" w:hanging="851"/>
        <w:jc w:val="center"/>
        <w:rPr>
          <w:rFonts w:ascii="黑体" w:eastAsia="黑体"/>
          <w:b/>
          <w:sz w:val="44"/>
        </w:rPr>
      </w:pPr>
      <w:r>
        <w:rPr>
          <w:rFonts w:hint="eastAsia" w:ascii="黑体" w:eastAsia="黑体"/>
          <w:b/>
          <w:sz w:val="44"/>
        </w:rPr>
        <w:t>第三部分</w:t>
      </w:r>
    </w:p>
    <w:p w14:paraId="6A78344D">
      <w:pPr>
        <w:adjustRightInd w:val="0"/>
        <w:snapToGrid w:val="0"/>
        <w:ind w:left="851" w:hanging="851"/>
        <w:jc w:val="center"/>
        <w:rPr>
          <w:rFonts w:ascii="黑体" w:eastAsia="黑体"/>
          <w:b/>
          <w:sz w:val="44"/>
        </w:rPr>
      </w:pPr>
    </w:p>
    <w:p w14:paraId="0967147F">
      <w:pPr>
        <w:adjustRightInd w:val="0"/>
        <w:snapToGrid w:val="0"/>
        <w:spacing w:line="360" w:lineRule="auto"/>
        <w:ind w:left="851" w:hanging="851"/>
        <w:jc w:val="center"/>
        <w:rPr>
          <w:rFonts w:ascii="黑体" w:eastAsia="黑体"/>
          <w:b/>
          <w:sz w:val="44"/>
        </w:rPr>
      </w:pPr>
      <w:r>
        <w:rPr>
          <w:rFonts w:hint="eastAsia" w:ascii="黑体" w:eastAsia="黑体"/>
          <w:b/>
          <w:sz w:val="44"/>
        </w:rPr>
        <w:t>用 户 需 求 书</w:t>
      </w:r>
    </w:p>
    <w:p w14:paraId="1E43A20B">
      <w:pPr>
        <w:tabs>
          <w:tab w:val="left" w:pos="916"/>
          <w:tab w:val="left" w:pos="1832"/>
          <w:tab w:val="left" w:pos="2748"/>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2" w:beforeLines="100" w:line="360" w:lineRule="auto"/>
        <w:jc w:val="center"/>
        <w:rPr>
          <w:rFonts w:ascii="宋体" w:hAnsi="宋体"/>
          <w:b/>
          <w:szCs w:val="21"/>
        </w:rPr>
      </w:pPr>
    </w:p>
    <w:p w14:paraId="46EC56EF">
      <w:pPr>
        <w:adjustRightInd w:val="0"/>
        <w:snapToGrid w:val="0"/>
        <w:spacing w:line="360" w:lineRule="auto"/>
        <w:rPr>
          <w:rFonts w:ascii="宋体" w:hAnsi="宋体"/>
          <w:b/>
          <w:szCs w:val="21"/>
        </w:rPr>
      </w:pPr>
    </w:p>
    <w:p w14:paraId="0D2B8261">
      <w:pPr>
        <w:autoSpaceDE w:val="0"/>
        <w:autoSpaceDN w:val="0"/>
        <w:spacing w:line="360" w:lineRule="auto"/>
        <w:rPr>
          <w:rFonts w:hint="eastAsia" w:ascii="宋体" w:hAnsi="宋体" w:cs="宋体"/>
          <w:b/>
          <w:color w:val="auto"/>
          <w:szCs w:val="21"/>
        </w:rPr>
      </w:pPr>
      <w:r>
        <w:br w:type="page"/>
      </w:r>
      <w:bookmarkStart w:id="13" w:name="_Toc383432714"/>
      <w:bookmarkStart w:id="14" w:name="_Toc388342326"/>
      <w:bookmarkStart w:id="15" w:name="_Toc365874597"/>
      <w:bookmarkStart w:id="16" w:name="_Toc393370394"/>
      <w:bookmarkStart w:id="17" w:name="_Toc418626435"/>
      <w:r>
        <w:rPr>
          <w:rFonts w:hint="eastAsia" w:ascii="宋体" w:hAnsi="宋体" w:cs="宋体"/>
          <w:b/>
          <w:color w:val="auto"/>
          <w:szCs w:val="21"/>
        </w:rPr>
        <w:t>“</w:t>
      </w:r>
      <w:r>
        <w:rPr>
          <w:rFonts w:hint="eastAsia" w:ascii="宋体" w:hAnsi="宋体" w:cs="宋体"/>
          <w:color w:val="auto"/>
          <w:szCs w:val="21"/>
        </w:rPr>
        <w:t>★</w:t>
      </w:r>
      <w:r>
        <w:rPr>
          <w:rFonts w:hint="eastAsia" w:ascii="宋体" w:hAnsi="宋体" w:cs="宋体"/>
          <w:b/>
          <w:color w:val="auto"/>
          <w:szCs w:val="21"/>
        </w:rPr>
        <w:t>”号条款</w:t>
      </w:r>
    </w:p>
    <w:p w14:paraId="52EA274E">
      <w:pPr>
        <w:autoSpaceDE w:val="0"/>
        <w:autoSpaceDN w:val="0"/>
        <w:spacing w:line="360" w:lineRule="auto"/>
        <w:ind w:firstLine="420" w:firstLineChars="200"/>
        <w:rPr>
          <w:rFonts w:hint="eastAsia"/>
          <w:sz w:val="28"/>
          <w:szCs w:val="28"/>
        </w:rPr>
      </w:pPr>
      <w:r>
        <w:rPr>
          <w:rFonts w:hint="eastAsia" w:ascii="宋体" w:hAnsi="宋体" w:cs="宋体"/>
          <w:color w:val="auto"/>
          <w:szCs w:val="21"/>
          <w:lang w:val="zh-CN"/>
        </w:rPr>
        <w:t>《用户需求书》中标注有“</w:t>
      </w:r>
      <w:r>
        <w:rPr>
          <w:rFonts w:hint="eastAsia" w:ascii="宋体" w:hAnsi="宋体" w:cs="宋体"/>
          <w:color w:val="auto"/>
          <w:szCs w:val="21"/>
        </w:rPr>
        <w:t>★”号的条款必须实质性响应，负偏离（不满足要求）将导致报价无效。</w:t>
      </w:r>
    </w:p>
    <w:bookmarkEnd w:id="13"/>
    <w:bookmarkEnd w:id="14"/>
    <w:bookmarkEnd w:id="15"/>
    <w:bookmarkEnd w:id="16"/>
    <w:bookmarkEnd w:id="17"/>
    <w:p w14:paraId="7F95EE51">
      <w:pPr>
        <w:pStyle w:val="3"/>
        <w:numPr>
          <w:ilvl w:val="0"/>
          <w:numId w:val="0"/>
        </w:numPr>
        <w:tabs>
          <w:tab w:val="left" w:pos="630"/>
        </w:tabs>
        <w:spacing w:before="360" w:beforeLines="0" w:after="120" w:afterLines="0" w:line="360" w:lineRule="auto"/>
        <w:rPr>
          <w:rFonts w:hint="eastAsia" w:hAnsi="宋体"/>
          <w:sz w:val="30"/>
          <w:szCs w:val="30"/>
        </w:rPr>
      </w:pPr>
      <w:r>
        <w:rPr>
          <w:rFonts w:hint="eastAsia" w:hAnsi="宋体"/>
          <w:sz w:val="30"/>
          <w:szCs w:val="30"/>
        </w:rPr>
        <w:t>一、项目概况</w:t>
      </w:r>
      <w:bookmarkStart w:id="18" w:name="_Toc257724923"/>
      <w:bookmarkStart w:id="19" w:name="_Toc258334235"/>
    </w:p>
    <w:p w14:paraId="116E94C4">
      <w:pPr>
        <w:pStyle w:val="3"/>
        <w:keepNext w:val="0"/>
        <w:keepLines/>
        <w:pageBreakBefore w:val="0"/>
        <w:widowControl w:val="0"/>
        <w:numPr>
          <w:ilvl w:val="0"/>
          <w:numId w:val="0"/>
        </w:numPr>
        <w:tabs>
          <w:tab w:val="left" w:pos="630"/>
        </w:tabs>
        <w:kinsoku/>
        <w:wordWrap/>
        <w:overflowPunct/>
        <w:topLinePunct w:val="0"/>
        <w:autoSpaceDE/>
        <w:autoSpaceDN/>
        <w:bidi w:val="0"/>
        <w:adjustRightInd/>
        <w:snapToGrid/>
        <w:spacing w:before="360" w:beforeLines="0" w:after="120" w:afterLines="0" w:line="360" w:lineRule="auto"/>
        <w:ind w:left="0" w:firstLine="420" w:firstLineChars="200"/>
        <w:textAlignment w:val="auto"/>
        <w:rPr>
          <w:rFonts w:hint="eastAsia" w:ascii="宋体" w:hAnsi="宋体" w:eastAsia="宋体" w:cs="Times New Roman"/>
          <w:b w:val="0"/>
          <w:bCs w:val="0"/>
          <w:snapToGrid/>
          <w:color w:val="000000"/>
          <w:kern w:val="2"/>
          <w:sz w:val="21"/>
          <w:szCs w:val="21"/>
          <w:lang w:val="en-US" w:eastAsia="zh-CN" w:bidi="ar-SA"/>
        </w:rPr>
      </w:pPr>
      <w:r>
        <w:rPr>
          <w:rFonts w:hint="eastAsia" w:ascii="宋体" w:hAnsi="宋体" w:eastAsia="宋体" w:cs="Times New Roman"/>
          <w:b w:val="0"/>
          <w:bCs w:val="0"/>
          <w:snapToGrid/>
          <w:color w:val="000000"/>
          <w:kern w:val="2"/>
          <w:sz w:val="21"/>
          <w:szCs w:val="21"/>
          <w:lang w:val="en-US" w:eastAsia="zh-CN" w:bidi="ar-SA"/>
        </w:rPr>
        <w:t>因工作需要，广东省广播电视局需要购买公务用车驾驶服务，保障公务出行需求等工作。</w:t>
      </w:r>
    </w:p>
    <w:p w14:paraId="7DBA2EC3">
      <w:pPr>
        <w:pStyle w:val="3"/>
        <w:numPr>
          <w:ilvl w:val="0"/>
          <w:numId w:val="0"/>
        </w:numPr>
        <w:tabs>
          <w:tab w:val="left" w:pos="630"/>
        </w:tabs>
        <w:spacing w:before="360" w:beforeLines="0" w:after="120" w:afterLines="0" w:line="360" w:lineRule="auto"/>
        <w:rPr>
          <w:rFonts w:hint="eastAsia" w:hAnsi="宋体"/>
          <w:sz w:val="30"/>
          <w:szCs w:val="30"/>
        </w:rPr>
      </w:pPr>
      <w:r>
        <w:rPr>
          <w:rFonts w:hint="eastAsia" w:hAnsi="宋体"/>
          <w:sz w:val="30"/>
          <w:szCs w:val="30"/>
        </w:rPr>
        <w:t>二、</w:t>
      </w:r>
      <w:bookmarkEnd w:id="18"/>
      <w:bookmarkEnd w:id="19"/>
      <w:r>
        <w:rPr>
          <w:rFonts w:hint="eastAsia" w:hAnsi="宋体"/>
          <w:sz w:val="30"/>
          <w:szCs w:val="30"/>
        </w:rPr>
        <w:t>采购内容与预算</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1484"/>
        <w:gridCol w:w="1745"/>
        <w:gridCol w:w="3417"/>
      </w:tblGrid>
      <w:tr w14:paraId="462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13" w:type="pct"/>
            <w:tcBorders>
              <w:top w:val="single" w:color="auto" w:sz="4" w:space="0"/>
              <w:left w:val="single" w:color="auto" w:sz="4" w:space="0"/>
              <w:bottom w:val="single" w:color="auto" w:sz="4" w:space="0"/>
              <w:right w:val="single" w:color="auto" w:sz="4" w:space="0"/>
            </w:tcBorders>
            <w:noWrap w:val="0"/>
            <w:vAlign w:val="center"/>
          </w:tcPr>
          <w:p w14:paraId="3EDBC4B6">
            <w:pPr>
              <w:jc w:val="center"/>
              <w:rPr>
                <w:rFonts w:hint="eastAsia" w:ascii="宋体" w:hAnsi="宋体" w:cs="宋体"/>
                <w:color w:val="auto"/>
              </w:rPr>
            </w:pPr>
            <w:bookmarkStart w:id="20" w:name="_Toc220236451"/>
            <w:r>
              <w:rPr>
                <w:rFonts w:hint="eastAsia" w:ascii="宋体" w:hAnsi="宋体" w:cs="宋体"/>
                <w:color w:val="auto"/>
              </w:rPr>
              <w:t>标的名称</w:t>
            </w:r>
          </w:p>
        </w:tc>
        <w:tc>
          <w:tcPr>
            <w:tcW w:w="801" w:type="pct"/>
            <w:tcBorders>
              <w:top w:val="single" w:color="auto" w:sz="4" w:space="0"/>
              <w:left w:val="nil"/>
              <w:bottom w:val="single" w:color="auto" w:sz="4" w:space="0"/>
              <w:right w:val="single" w:color="auto" w:sz="4" w:space="0"/>
            </w:tcBorders>
            <w:noWrap w:val="0"/>
            <w:vAlign w:val="center"/>
          </w:tcPr>
          <w:p w14:paraId="7D34A4DA">
            <w:pPr>
              <w:spacing w:after="120"/>
              <w:jc w:val="center"/>
              <w:rPr>
                <w:rFonts w:hint="eastAsia" w:ascii="宋体" w:hAnsi="宋体" w:cs="宋体"/>
                <w:color w:val="auto"/>
              </w:rPr>
            </w:pPr>
            <w:r>
              <w:rPr>
                <w:rFonts w:hint="eastAsia" w:ascii="宋体" w:hAnsi="宋体" w:cs="宋体"/>
                <w:color w:val="auto"/>
              </w:rPr>
              <w:t>采购预算</w:t>
            </w:r>
          </w:p>
        </w:tc>
        <w:tc>
          <w:tcPr>
            <w:tcW w:w="942" w:type="pct"/>
            <w:tcBorders>
              <w:top w:val="single" w:color="auto" w:sz="4" w:space="0"/>
              <w:left w:val="nil"/>
              <w:bottom w:val="single" w:color="auto" w:sz="4" w:space="0"/>
              <w:right w:val="single" w:color="auto" w:sz="4" w:space="0"/>
            </w:tcBorders>
            <w:noWrap w:val="0"/>
            <w:vAlign w:val="center"/>
          </w:tcPr>
          <w:p w14:paraId="044CCBB4">
            <w:pPr>
              <w:spacing w:after="120"/>
              <w:jc w:val="center"/>
              <w:rPr>
                <w:rFonts w:hint="eastAsia" w:ascii="宋体" w:hAnsi="宋体" w:cs="宋体"/>
                <w:color w:val="auto"/>
                <w:szCs w:val="21"/>
              </w:rPr>
            </w:pPr>
            <w:r>
              <w:rPr>
                <w:rFonts w:hint="eastAsia" w:ascii="宋体" w:hAnsi="宋体" w:cs="宋体"/>
                <w:color w:val="auto"/>
                <w:lang w:eastAsia="zh-CN"/>
              </w:rPr>
              <w:t>工作</w:t>
            </w:r>
            <w:r>
              <w:rPr>
                <w:rFonts w:hint="eastAsia" w:ascii="宋体" w:hAnsi="宋体" w:cs="宋体"/>
                <w:color w:val="auto"/>
              </w:rPr>
              <w:t>地点</w:t>
            </w:r>
          </w:p>
        </w:tc>
        <w:tc>
          <w:tcPr>
            <w:tcW w:w="1844" w:type="pct"/>
            <w:tcBorders>
              <w:top w:val="single" w:color="auto" w:sz="4" w:space="0"/>
              <w:left w:val="nil"/>
              <w:bottom w:val="single" w:color="auto" w:sz="4" w:space="0"/>
              <w:right w:val="single" w:color="auto" w:sz="4" w:space="0"/>
            </w:tcBorders>
            <w:noWrap w:val="0"/>
            <w:vAlign w:val="center"/>
          </w:tcPr>
          <w:p w14:paraId="510C1E0D">
            <w:pPr>
              <w:spacing w:after="120"/>
              <w:jc w:val="center"/>
              <w:rPr>
                <w:rFonts w:hint="eastAsia" w:ascii="宋体" w:hAnsi="宋体" w:cs="宋体"/>
                <w:color w:val="auto"/>
                <w:szCs w:val="21"/>
              </w:rPr>
            </w:pPr>
            <w:r>
              <w:rPr>
                <w:rFonts w:hint="eastAsia" w:ascii="宋体" w:hAnsi="宋体" w:cs="宋体"/>
                <w:color w:val="auto"/>
                <w:lang w:eastAsia="zh-CN"/>
              </w:rPr>
              <w:t>合同</w:t>
            </w:r>
            <w:r>
              <w:rPr>
                <w:rFonts w:hint="eastAsia" w:ascii="宋体" w:hAnsi="宋体" w:cs="宋体"/>
                <w:color w:val="auto"/>
              </w:rPr>
              <w:t>期</w:t>
            </w:r>
          </w:p>
        </w:tc>
      </w:tr>
      <w:tr w14:paraId="2600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3" w:type="pct"/>
            <w:tcBorders>
              <w:top w:val="single" w:color="auto" w:sz="4" w:space="0"/>
              <w:left w:val="single" w:color="auto" w:sz="4" w:space="0"/>
              <w:bottom w:val="single" w:color="auto" w:sz="4" w:space="0"/>
              <w:right w:val="single" w:color="auto" w:sz="4" w:space="0"/>
            </w:tcBorders>
            <w:noWrap w:val="0"/>
            <w:vAlign w:val="center"/>
          </w:tcPr>
          <w:p w14:paraId="20BA1AA8">
            <w:pPr>
              <w:spacing w:line="360" w:lineRule="auto"/>
              <w:jc w:val="center"/>
              <w:rPr>
                <w:rFonts w:hint="eastAsia" w:ascii="宋体" w:hAnsi="宋体" w:cs="宋体"/>
                <w:color w:val="auto"/>
              </w:rPr>
            </w:pPr>
            <w:r>
              <w:rPr>
                <w:rFonts w:hint="eastAsia" w:ascii="宋体" w:hAnsi="宋体" w:cs="宋体"/>
                <w:color w:val="auto"/>
                <w:szCs w:val="21"/>
              </w:rPr>
              <w:t>广东省广播电视局公</w:t>
            </w:r>
            <w:r>
              <w:rPr>
                <w:rFonts w:hint="eastAsia" w:ascii="宋体" w:hAnsi="宋体" w:cs="宋体"/>
                <w:color w:val="auto"/>
                <w:szCs w:val="21"/>
                <w:lang w:eastAsia="zh-CN"/>
              </w:rPr>
              <w:t>务用</w:t>
            </w:r>
            <w:r>
              <w:rPr>
                <w:rFonts w:hint="eastAsia" w:ascii="宋体" w:hAnsi="宋体" w:cs="宋体"/>
                <w:color w:val="auto"/>
                <w:szCs w:val="21"/>
              </w:rPr>
              <w:t>车驾驶服务项目</w:t>
            </w:r>
          </w:p>
        </w:tc>
        <w:tc>
          <w:tcPr>
            <w:tcW w:w="801" w:type="pct"/>
            <w:tcBorders>
              <w:top w:val="single" w:color="auto" w:sz="4" w:space="0"/>
              <w:left w:val="nil"/>
              <w:bottom w:val="single" w:color="auto" w:sz="4" w:space="0"/>
              <w:right w:val="single" w:color="auto" w:sz="4" w:space="0"/>
            </w:tcBorders>
            <w:noWrap w:val="0"/>
            <w:vAlign w:val="center"/>
          </w:tcPr>
          <w:p w14:paraId="5BED6253">
            <w:pPr>
              <w:spacing w:after="120"/>
              <w:jc w:val="center"/>
              <w:rPr>
                <w:rFonts w:hint="eastAsia" w:ascii="宋体" w:hAnsi="宋体" w:cs="宋体"/>
                <w:color w:val="auto"/>
              </w:rPr>
            </w:pPr>
            <w:r>
              <w:rPr>
                <w:rFonts w:hint="eastAsia" w:ascii="宋体" w:hAnsi="宋体" w:cs="宋体"/>
                <w:color w:val="auto"/>
                <w:lang w:val="en-US" w:eastAsia="zh-CN"/>
              </w:rPr>
              <w:t>13</w:t>
            </w:r>
            <w:r>
              <w:rPr>
                <w:rFonts w:hint="eastAsia" w:ascii="宋体" w:hAnsi="宋体" w:cs="宋体"/>
                <w:color w:val="auto"/>
              </w:rPr>
              <w:t>万</w:t>
            </w:r>
          </w:p>
        </w:tc>
        <w:tc>
          <w:tcPr>
            <w:tcW w:w="942" w:type="pct"/>
            <w:tcBorders>
              <w:top w:val="nil"/>
              <w:left w:val="nil"/>
              <w:bottom w:val="single" w:color="auto" w:sz="4" w:space="0"/>
              <w:right w:val="single" w:color="auto" w:sz="4" w:space="0"/>
            </w:tcBorders>
            <w:noWrap w:val="0"/>
            <w:vAlign w:val="center"/>
          </w:tcPr>
          <w:p w14:paraId="6C0362A2">
            <w:pPr>
              <w:spacing w:after="120"/>
              <w:jc w:val="center"/>
              <w:rPr>
                <w:rFonts w:ascii="宋体" w:hAnsi="宋体" w:cs="宋体"/>
                <w:color w:val="auto"/>
                <w:szCs w:val="21"/>
              </w:rPr>
            </w:pPr>
            <w:r>
              <w:rPr>
                <w:rFonts w:hint="eastAsia" w:ascii="宋体" w:hAnsi="宋体" w:cs="宋体"/>
                <w:color w:val="auto"/>
                <w:szCs w:val="21"/>
              </w:rPr>
              <w:t>采购人指定地点</w:t>
            </w:r>
          </w:p>
        </w:tc>
        <w:tc>
          <w:tcPr>
            <w:tcW w:w="1844" w:type="pct"/>
            <w:tcBorders>
              <w:top w:val="nil"/>
              <w:left w:val="nil"/>
              <w:bottom w:val="single" w:color="auto" w:sz="4" w:space="0"/>
              <w:right w:val="single" w:color="auto" w:sz="4" w:space="0"/>
            </w:tcBorders>
            <w:noWrap w:val="0"/>
            <w:vAlign w:val="center"/>
          </w:tcPr>
          <w:p w14:paraId="6519ECEF">
            <w:pPr>
              <w:spacing w:after="120"/>
              <w:jc w:val="center"/>
              <w:rPr>
                <w:rFonts w:hint="eastAsia" w:ascii="宋体" w:hAnsi="宋体" w:eastAsia="宋体" w:cs="宋体"/>
                <w:color w:val="auto"/>
                <w:szCs w:val="21"/>
                <w:lang w:eastAsia="zh-CN"/>
              </w:rPr>
            </w:pPr>
            <w:r>
              <w:rPr>
                <w:rFonts w:hint="eastAsia" w:ascii="宋体" w:hAnsi="宋体" w:cs="宋体"/>
                <w:color w:val="auto"/>
                <w:szCs w:val="21"/>
                <w:lang w:eastAsia="zh-CN"/>
              </w:rPr>
              <w:t>自合同签订起一年</w:t>
            </w:r>
          </w:p>
        </w:tc>
      </w:tr>
    </w:tbl>
    <w:p w14:paraId="2329A3F6">
      <w:pPr>
        <w:pStyle w:val="3"/>
        <w:numPr>
          <w:ilvl w:val="0"/>
          <w:numId w:val="0"/>
        </w:numPr>
        <w:tabs>
          <w:tab w:val="left" w:pos="630"/>
        </w:tabs>
        <w:spacing w:before="360" w:beforeLines="0" w:after="120" w:afterLines="0" w:line="360" w:lineRule="auto"/>
        <w:rPr>
          <w:rFonts w:hint="eastAsia" w:hAnsi="宋体"/>
          <w:sz w:val="30"/>
          <w:szCs w:val="30"/>
          <w:lang w:eastAsia="zh-CN"/>
        </w:rPr>
      </w:pPr>
      <w:r>
        <w:rPr>
          <w:rFonts w:hint="eastAsia" w:hAnsi="宋体"/>
          <w:sz w:val="30"/>
          <w:szCs w:val="30"/>
        </w:rPr>
        <w:t>三、</w:t>
      </w:r>
      <w:r>
        <w:rPr>
          <w:rFonts w:hint="eastAsia" w:hAnsi="宋体"/>
          <w:sz w:val="30"/>
          <w:szCs w:val="30"/>
          <w:lang w:eastAsia="zh-CN"/>
        </w:rPr>
        <w:t>工作内容</w:t>
      </w:r>
      <w:bookmarkEnd w:id="20"/>
    </w:p>
    <w:p w14:paraId="424FDBF1">
      <w:pPr>
        <w:pStyle w:val="3"/>
        <w:keepNext w:val="0"/>
        <w:keepLines/>
        <w:pageBreakBefore w:val="0"/>
        <w:widowControl w:val="0"/>
        <w:numPr>
          <w:ilvl w:val="0"/>
          <w:numId w:val="0"/>
        </w:numPr>
        <w:tabs>
          <w:tab w:val="left" w:pos="630"/>
        </w:tabs>
        <w:kinsoku/>
        <w:wordWrap/>
        <w:overflowPunct/>
        <w:topLinePunct w:val="0"/>
        <w:autoSpaceDE/>
        <w:autoSpaceDN/>
        <w:bidi w:val="0"/>
        <w:adjustRightInd/>
        <w:snapToGrid/>
        <w:spacing w:before="360" w:beforeLines="0" w:after="120" w:afterLines="0" w:line="360" w:lineRule="auto"/>
        <w:ind w:firstLine="420" w:firstLineChars="200"/>
        <w:textAlignment w:val="auto"/>
        <w:rPr>
          <w:rFonts w:hint="eastAsia" w:ascii="宋体" w:hAnsi="宋体" w:eastAsia="宋体" w:cs="Times New Roman"/>
          <w:b w:val="0"/>
          <w:bCs w:val="0"/>
          <w:snapToGrid/>
          <w:color w:val="000000"/>
          <w:kern w:val="2"/>
          <w:sz w:val="21"/>
          <w:szCs w:val="21"/>
          <w:lang w:val="en-US" w:eastAsia="zh-CN" w:bidi="ar-SA"/>
        </w:rPr>
      </w:pPr>
      <w:r>
        <w:rPr>
          <w:rFonts w:hint="eastAsia" w:ascii="宋体" w:hAnsi="宋体" w:eastAsia="宋体" w:cs="Times New Roman"/>
          <w:b w:val="0"/>
          <w:bCs w:val="0"/>
          <w:snapToGrid/>
          <w:color w:val="000000"/>
          <w:kern w:val="2"/>
          <w:sz w:val="21"/>
          <w:szCs w:val="21"/>
          <w:lang w:val="en-US" w:eastAsia="zh-CN" w:bidi="ar-SA"/>
        </w:rPr>
        <w:t>为本单位定向化保障公务用车提供驾驶服务。根据用车指令，安全、准时驾驶指定公务车辆执行出行任务。做好车辆安全检查，出车前、行车中、收车后对车辆进行基本安全检查（油、水、电、轮胎、灯光、制动等），确保车辆处于良好技术状态，保持车辆内外清洁卫生，关注车辆基本状况，及时报告需进行的简单维护或维修需求。每次出车回来后，准确、及时填写用车日志，向车队负责人简要汇报出车情况。车辆用毕后，停泊在指定位置，关闭车窗玻璃，锁好车门。遇到交通事故、车辆故障、突发路况等情况时，应妥善处理，第一时间报告车队负责人和采购单位联系人，保障人员安全，降低损失。驾驶人员着装整洁，言行得体，遵守保密规定，提供文明、礼貌、热情的服务，严格遵守单位的各项规章制度、调度安排，提供7*24小时响应服务。完成服务单位临时交办的其他任务。</w:t>
      </w:r>
    </w:p>
    <w:p w14:paraId="18E2F48C">
      <w:pPr>
        <w:pStyle w:val="3"/>
        <w:numPr>
          <w:ilvl w:val="0"/>
          <w:numId w:val="0"/>
        </w:numPr>
        <w:tabs>
          <w:tab w:val="left" w:pos="630"/>
        </w:tabs>
        <w:spacing w:before="360" w:beforeLines="0" w:after="120" w:afterLines="0" w:line="360" w:lineRule="auto"/>
        <w:rPr>
          <w:rFonts w:hint="eastAsia" w:hAnsi="宋体"/>
          <w:sz w:val="30"/>
          <w:szCs w:val="30"/>
          <w:lang w:eastAsia="zh-CN"/>
        </w:rPr>
      </w:pPr>
      <w:r>
        <w:rPr>
          <w:rFonts w:hint="eastAsia" w:hAnsi="宋体"/>
          <w:sz w:val="30"/>
          <w:szCs w:val="30"/>
          <w:lang w:eastAsia="zh-CN"/>
        </w:rPr>
        <w:t>四、服务要求</w:t>
      </w:r>
    </w:p>
    <w:p w14:paraId="21A4B582">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1.由成交供应商提供驾驶服务，工作时间按甲方规定，须遵守甲方工作纪律以及各项管理规定，全过程服从采购人的指导及监督。</w:t>
      </w:r>
    </w:p>
    <w:p w14:paraId="0B3A7E12">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2.成交供应商应遵守与本项目相关的法律法规，对违反相关法律要求的，采购人有权追究其法律责任。</w:t>
      </w:r>
    </w:p>
    <w:p w14:paraId="1F6C88AC">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3.在成交供应商合同期间，采购人有权对成交供应商的人员进行岗位调配，对不能胜任或不符合要求的人员进行更换。因个人出现违反工作纪律问题及业务过失，受到投诉造成不良影响等行为的，采购人有权利及时要求成交供应商及时进行更换。</w:t>
      </w:r>
    </w:p>
    <w:p w14:paraId="5F52F026">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★4.合同期间，成交供应商以国家有关法律法规的有关规定为依据，根据采购人的委托要求，在合同签订后配备符合相应要求的人员，并承担所有的管理责任。</w:t>
      </w:r>
    </w:p>
    <w:p w14:paraId="7136B7FF">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★5.成交供应商须保证在合同生效之日起2个工作日内，负责安排人员到岗开展工作。</w:t>
      </w:r>
    </w:p>
    <w:p w14:paraId="269A4689">
      <w:pPr>
        <w:pStyle w:val="3"/>
        <w:numPr>
          <w:ilvl w:val="0"/>
          <w:numId w:val="0"/>
        </w:numPr>
        <w:tabs>
          <w:tab w:val="left" w:pos="630"/>
        </w:tabs>
        <w:spacing w:before="360" w:beforeLines="0" w:after="120" w:afterLines="0" w:line="360" w:lineRule="auto"/>
        <w:rPr>
          <w:rFonts w:hint="eastAsia" w:hAnsi="宋体" w:eastAsia="宋体"/>
          <w:sz w:val="30"/>
          <w:szCs w:val="30"/>
          <w:lang w:eastAsia="zh-CN"/>
        </w:rPr>
      </w:pPr>
      <w:r>
        <w:rPr>
          <w:rFonts w:hint="eastAsia" w:hAnsi="宋体"/>
          <w:sz w:val="30"/>
          <w:szCs w:val="30"/>
          <w:lang w:eastAsia="zh-CN"/>
        </w:rPr>
        <w:t>五</w:t>
      </w:r>
      <w:r>
        <w:rPr>
          <w:rFonts w:hint="eastAsia" w:hAnsi="宋体"/>
          <w:sz w:val="30"/>
          <w:szCs w:val="30"/>
        </w:rPr>
        <w:t>、服务</w:t>
      </w:r>
      <w:r>
        <w:rPr>
          <w:rFonts w:hint="eastAsia" w:hAnsi="宋体"/>
          <w:sz w:val="30"/>
          <w:szCs w:val="30"/>
          <w:lang w:eastAsia="zh-CN"/>
        </w:rPr>
        <w:t>内容</w:t>
      </w:r>
    </w:p>
    <w:tbl>
      <w:tblPr>
        <w:tblStyle w:val="2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97"/>
        <w:gridCol w:w="5468"/>
      </w:tblGrid>
      <w:tr w14:paraId="7F02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723" w:type="dxa"/>
            <w:noWrap w:val="0"/>
            <w:vAlign w:val="center"/>
          </w:tcPr>
          <w:p w14:paraId="45C5160D">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1"/>
                <w:szCs w:val="24"/>
                <w:vertAlign w:val="baseline"/>
                <w:lang w:eastAsia="zh-CN"/>
              </w:rPr>
            </w:pPr>
            <w:r>
              <w:rPr>
                <w:rFonts w:hint="default" w:ascii="Times New Roman" w:hAnsi="Times New Roman" w:eastAsia="黑体" w:cs="Times New Roman"/>
                <w:color w:val="auto"/>
                <w:sz w:val="21"/>
                <w:szCs w:val="24"/>
                <w:vertAlign w:val="baseline"/>
                <w:lang w:eastAsia="zh-CN"/>
              </w:rPr>
              <w:t>序号</w:t>
            </w:r>
          </w:p>
        </w:tc>
        <w:tc>
          <w:tcPr>
            <w:tcW w:w="1297" w:type="dxa"/>
            <w:noWrap w:val="0"/>
            <w:vAlign w:val="center"/>
          </w:tcPr>
          <w:p w14:paraId="54B9BF0C">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1"/>
                <w:szCs w:val="24"/>
                <w:vertAlign w:val="baseline"/>
                <w:lang w:eastAsia="zh-CN"/>
              </w:rPr>
            </w:pPr>
            <w:r>
              <w:rPr>
                <w:rFonts w:hint="default" w:ascii="Times New Roman" w:hAnsi="Times New Roman" w:eastAsia="黑体" w:cs="Times New Roman"/>
                <w:color w:val="auto"/>
                <w:sz w:val="21"/>
                <w:szCs w:val="24"/>
                <w:vertAlign w:val="baseline"/>
                <w:lang w:eastAsia="zh-CN"/>
              </w:rPr>
              <w:t>工作需求</w:t>
            </w:r>
          </w:p>
        </w:tc>
        <w:tc>
          <w:tcPr>
            <w:tcW w:w="5468" w:type="dxa"/>
            <w:noWrap w:val="0"/>
            <w:vAlign w:val="center"/>
          </w:tcPr>
          <w:p w14:paraId="7DC88BA5">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黑体" w:cs="Times New Roman"/>
                <w:color w:val="auto"/>
                <w:kern w:val="2"/>
                <w:sz w:val="21"/>
                <w:szCs w:val="24"/>
                <w:vertAlign w:val="baseline"/>
                <w:lang w:val="en-US" w:eastAsia="zh-CN"/>
              </w:rPr>
            </w:pPr>
            <w:r>
              <w:rPr>
                <w:rFonts w:hint="default" w:ascii="Times New Roman" w:hAnsi="Times New Roman" w:eastAsia="黑体" w:cs="Times New Roman"/>
                <w:color w:val="auto"/>
                <w:kern w:val="2"/>
                <w:sz w:val="21"/>
                <w:szCs w:val="24"/>
                <w:vertAlign w:val="baseline"/>
                <w:lang w:val="en-US" w:eastAsia="zh-CN"/>
              </w:rPr>
              <w:t>主要任务</w:t>
            </w:r>
          </w:p>
        </w:tc>
      </w:tr>
      <w:tr w14:paraId="2EB5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23" w:type="dxa"/>
            <w:noWrap w:val="0"/>
            <w:vAlign w:val="center"/>
          </w:tcPr>
          <w:p w14:paraId="63864F5E">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1</w:t>
            </w:r>
          </w:p>
        </w:tc>
        <w:tc>
          <w:tcPr>
            <w:tcW w:w="1297" w:type="dxa"/>
            <w:noWrap w:val="0"/>
            <w:vAlign w:val="center"/>
          </w:tcPr>
          <w:p w14:paraId="2E869CB8">
            <w:pPr>
              <w:keepNext w:val="0"/>
              <w:keepLines w:val="0"/>
              <w:pageBreakBefore w:val="0"/>
              <w:widowControl w:val="0"/>
              <w:kinsoku/>
              <w:wordWrap/>
              <w:overflowPunct/>
              <w:topLinePunct w:val="0"/>
              <w:autoSpaceDE/>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公务</w:t>
            </w:r>
            <w:r>
              <w:rPr>
                <w:rFonts w:hint="eastAsia" w:ascii="Times New Roman" w:hAnsi="Times New Roman" w:cs="Times New Roman"/>
                <w:color w:val="auto"/>
                <w:sz w:val="21"/>
                <w:lang w:val="en-US" w:eastAsia="zh-CN"/>
              </w:rPr>
              <w:t>驾驶</w:t>
            </w:r>
          </w:p>
        </w:tc>
        <w:tc>
          <w:tcPr>
            <w:tcW w:w="5468" w:type="dxa"/>
            <w:noWrap w:val="0"/>
            <w:vAlign w:val="center"/>
          </w:tcPr>
          <w:p w14:paraId="707496F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为本单位定向化保障公务用车提供驾驶服务。根据用车指令，安全、准时驾驶指定公务车辆执行出行任务。做好车辆安全检查，出车前、行车中、收车后对车辆进行基本安全检查（油、水、电、轮胎、灯光、制动等），确保车辆处于良好技术状态，保持车辆内外清洁卫生，关注车辆基本状况，及时报告需进行的简单维护或维修需求。每次出车回来后，准确、及时填写用车日志，向车队负责人简要汇报出车情况。车辆用毕后，停泊在指定位置，关闭车窗玻璃，锁好车门。遇到交通事故、车辆故障、突发路况等情况时，应妥善处理，第一时间报告车队负责人和采购单位联系人，保障人员安全，降低损失。驾驶人员着装整洁，言行得体，遵守保密规定，提供文明、礼貌、热情的服务，严格遵守单位的各项规章制度、调度安排，提供7*24小时响应服务。完成服务单位临时交办的其他任务。</w:t>
            </w:r>
          </w:p>
        </w:tc>
      </w:tr>
    </w:tbl>
    <w:p w14:paraId="50702B0A">
      <w:pPr>
        <w:spacing w:line="360" w:lineRule="auto"/>
        <w:ind w:left="210" w:leftChars="100"/>
        <w:rPr>
          <w:rFonts w:hint="eastAsia" w:ascii="宋体" w:hAnsi="宋体"/>
          <w:b w:val="0"/>
          <w:bCs/>
          <w:szCs w:val="21"/>
          <w:lang w:eastAsia="zh-CN"/>
        </w:rPr>
      </w:pPr>
    </w:p>
    <w:p w14:paraId="32ACAB76">
      <w:pPr>
        <w:pStyle w:val="3"/>
        <w:numPr>
          <w:ilvl w:val="0"/>
          <w:numId w:val="0"/>
        </w:numPr>
        <w:tabs>
          <w:tab w:val="left" w:pos="630"/>
        </w:tabs>
        <w:spacing w:before="360" w:beforeLines="0" w:after="120" w:afterLines="0" w:line="360" w:lineRule="auto"/>
        <w:ind w:leftChars="0"/>
        <w:rPr>
          <w:rFonts w:hint="eastAsia" w:hAnsi="宋体"/>
          <w:sz w:val="30"/>
          <w:szCs w:val="30"/>
        </w:rPr>
      </w:pPr>
      <w:r>
        <w:rPr>
          <w:rFonts w:hint="eastAsia" w:hAnsi="宋体"/>
          <w:sz w:val="30"/>
          <w:szCs w:val="30"/>
          <w:lang w:eastAsia="zh-CN"/>
        </w:rPr>
        <w:t>六、</w:t>
      </w:r>
      <w:r>
        <w:rPr>
          <w:rFonts w:hint="eastAsia" w:hAnsi="宋体"/>
          <w:sz w:val="30"/>
          <w:szCs w:val="30"/>
        </w:rPr>
        <w:t>服务响应要求</w:t>
      </w:r>
    </w:p>
    <w:p w14:paraId="453FDE83">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1.本项目供应商应具备科学完善的薪酬制度，应发工资应包括个人应缴纳的五险一金个人部分，体检，特殊岗位保险等。具体每个岗位的应发工资额不低于广州市相同岗位的最低工资标准。</w:t>
      </w:r>
    </w:p>
    <w:p w14:paraId="1F832A13">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2.采购人具有督促、监督成交供应商按有关劳动法规为本项目人员办理劳动合同、社会保险及薪酬发放、个人所得税、住房公积金和残疾人就业保障金等权利。成交供应商根据当地有关社保规定征缴辅助人员的社会保险等。若国家、省、市政府在征缴期间有新的政策规定，成交供应商应及时按新规定进行调整。若人员中止、解除劳动合同，成交供应商应为其办理结算工资等相关手续。</w:t>
      </w:r>
    </w:p>
    <w:p w14:paraId="6AE655CB">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★3.承担人员必须具备驾驶资格证和2年以上驾龄（报价时提供机动车驾驶证复印件或承诺签订合同2个工作日内配备符合条件的人员）。</w:t>
      </w:r>
    </w:p>
    <w:p w14:paraId="37F18C02">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4.若因</w:t>
      </w:r>
      <w:del w:id="16" w:author="黄锦晖" w:date="2025-06-20T14:43:00Z">
        <w:r>
          <w:rPr>
            <w:rFonts w:hint="eastAsia" w:ascii="宋体" w:hAnsi="宋体"/>
            <w:b w:val="0"/>
            <w:bCs/>
            <w:szCs w:val="21"/>
            <w:lang w:eastAsia="zh-CN"/>
          </w:rPr>
          <w:delText>司机</w:delText>
        </w:r>
      </w:del>
      <w:ins w:id="17" w:author="黄锦晖" w:date="2025-06-20T14:43:00Z">
        <w:r>
          <w:rPr>
            <w:rFonts w:hint="eastAsia" w:ascii="宋体" w:hAnsi="宋体"/>
            <w:b w:val="0"/>
            <w:bCs/>
            <w:szCs w:val="21"/>
            <w:lang w:eastAsia="zh-CN"/>
          </w:rPr>
          <w:t>驾驶人员</w:t>
        </w:r>
      </w:ins>
      <w:r>
        <w:rPr>
          <w:rFonts w:hint="eastAsia" w:ascii="宋体" w:hAnsi="宋体"/>
          <w:b w:val="0"/>
          <w:bCs/>
          <w:szCs w:val="21"/>
          <w:lang w:eastAsia="zh-CN"/>
        </w:rPr>
        <w:t>个人原因发生交通违章的，需</w:t>
      </w:r>
      <w:del w:id="18" w:author="黄锦晖" w:date="2025-06-20T14:43:00Z">
        <w:r>
          <w:rPr>
            <w:rFonts w:hint="eastAsia" w:ascii="宋体" w:hAnsi="宋体"/>
            <w:b w:val="0"/>
            <w:bCs/>
            <w:szCs w:val="21"/>
            <w:lang w:eastAsia="zh-CN"/>
          </w:rPr>
          <w:delText>司机</w:delText>
        </w:r>
      </w:del>
      <w:ins w:id="19" w:author="黄锦晖" w:date="2025-06-20T14:43:00Z">
        <w:r>
          <w:rPr>
            <w:rFonts w:hint="eastAsia" w:ascii="宋体" w:hAnsi="宋体"/>
            <w:b w:val="0"/>
            <w:bCs/>
            <w:szCs w:val="21"/>
            <w:lang w:eastAsia="zh-CN"/>
          </w:rPr>
          <w:t>驾驶人员</w:t>
        </w:r>
      </w:ins>
      <w:r>
        <w:rPr>
          <w:rFonts w:hint="eastAsia" w:ascii="宋体" w:hAnsi="宋体"/>
          <w:b w:val="0"/>
          <w:bCs/>
          <w:szCs w:val="21"/>
          <w:lang w:eastAsia="zh-CN"/>
        </w:rPr>
        <w:t>个人承担相应责任并自行处理。</w:t>
      </w:r>
    </w:p>
    <w:p w14:paraId="5811646D">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5.对突发事件的处理要求：</w:t>
      </w:r>
    </w:p>
    <w:p w14:paraId="289D3C7B">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（1）立即汇报；</w:t>
      </w:r>
    </w:p>
    <w:p w14:paraId="78C64A51">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（2）能采取有效措施处理，防止事态扩大；</w:t>
      </w:r>
    </w:p>
    <w:p w14:paraId="005F3BAB">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（3）能听从采购人指挥,参加对突发事件的处理。</w:t>
      </w:r>
    </w:p>
    <w:p w14:paraId="68E20979">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6.人员稳定性保障要求：供应商应保障人员的稳定性，从福利待遇、管理制度、人员变动应急保</w:t>
      </w:r>
    </w:p>
    <w:p w14:paraId="005BD164">
      <w:pPr>
        <w:pStyle w:val="3"/>
        <w:numPr>
          <w:ilvl w:val="0"/>
          <w:numId w:val="0"/>
        </w:numPr>
        <w:tabs>
          <w:tab w:val="left" w:pos="630"/>
        </w:tabs>
        <w:spacing w:before="360" w:beforeLines="0" w:after="120" w:afterLines="0" w:line="360" w:lineRule="auto"/>
        <w:ind w:leftChars="0"/>
        <w:rPr>
          <w:rFonts w:hint="eastAsia" w:hAnsi="宋体" w:eastAsia="宋体"/>
          <w:sz w:val="30"/>
          <w:szCs w:val="30"/>
          <w:lang w:eastAsia="zh-CN"/>
        </w:rPr>
      </w:pPr>
      <w:r>
        <w:rPr>
          <w:rFonts w:hint="eastAsia" w:hAnsi="宋体"/>
          <w:sz w:val="30"/>
          <w:szCs w:val="30"/>
          <w:lang w:eastAsia="zh-CN"/>
        </w:rPr>
        <w:t>七、付款方式</w:t>
      </w:r>
    </w:p>
    <w:p w14:paraId="1FEFAE45">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合同期内费用分三次支付：</w:t>
      </w:r>
    </w:p>
    <w:p w14:paraId="306D52F4">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1.第一次支付时间：签订合同且收到发票后支付合同总额的40%。</w:t>
      </w:r>
    </w:p>
    <w:p w14:paraId="60D4D9AE">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2.第二次支付时间：合同履行半年后，支付合同总额的50%。</w:t>
      </w:r>
    </w:p>
    <w:p w14:paraId="126A8012">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3.第</w:t>
      </w:r>
      <w:ins w:id="20" w:author="陈楚华" w:date="2025-06-20T11:38:00Z">
        <w:r>
          <w:rPr>
            <w:rFonts w:hint="eastAsia" w:ascii="宋体" w:hAnsi="宋体"/>
            <w:b w:val="0"/>
            <w:bCs/>
            <w:szCs w:val="21"/>
            <w:lang w:eastAsia="zh-CN"/>
          </w:rPr>
          <w:t>三</w:t>
        </w:r>
      </w:ins>
      <w:del w:id="21" w:author="陈楚华" w:date="2025-06-20T11:38:00Z">
        <w:r>
          <w:rPr>
            <w:rFonts w:hint="eastAsia" w:ascii="宋体" w:hAnsi="宋体"/>
            <w:b w:val="0"/>
            <w:bCs/>
            <w:szCs w:val="21"/>
            <w:lang w:eastAsia="zh-CN"/>
          </w:rPr>
          <w:delText>二</w:delText>
        </w:r>
      </w:del>
      <w:r>
        <w:rPr>
          <w:rFonts w:hint="eastAsia" w:ascii="宋体" w:hAnsi="宋体"/>
          <w:b w:val="0"/>
          <w:bCs/>
          <w:szCs w:val="21"/>
          <w:lang w:eastAsia="zh-CN"/>
        </w:rPr>
        <w:t>次支付时间：合同期履行完毕，成交人须完成交接工作并提供相关验收资料，经采购人确认通过验收后，支付合同总额的10%。</w:t>
      </w:r>
    </w:p>
    <w:p w14:paraId="71FD01D0">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4.成交人凭以下有效文件与采购人结算：</w:t>
      </w:r>
    </w:p>
    <w:p w14:paraId="05D8C469">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（1）合同；</w:t>
      </w:r>
    </w:p>
    <w:p w14:paraId="47D8E70E">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（2）成交人开具的有效发票（每期款开具对应款项的发票）；</w:t>
      </w:r>
    </w:p>
    <w:p w14:paraId="68A31759">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（3）付款申请书（加盖采购人公章）；</w:t>
      </w:r>
    </w:p>
    <w:p w14:paraId="35FB8903">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（4）成交通知书。</w:t>
      </w:r>
    </w:p>
    <w:p w14:paraId="7376967C">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5.收款方、出具发票方、合同成交人均应与成交人名称一致。</w:t>
      </w:r>
    </w:p>
    <w:p w14:paraId="088629CF">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rPr>
      </w:pPr>
      <w:r>
        <w:rPr>
          <w:rFonts w:hint="eastAsia" w:ascii="宋体" w:hAnsi="宋体"/>
          <w:b w:val="0"/>
          <w:bCs/>
          <w:szCs w:val="21"/>
          <w:lang w:eastAsia="zh-CN"/>
        </w:rPr>
        <w:t>6.因采购人使用的是财政资金，支付程序按法定财政流程处理。</w:t>
      </w:r>
    </w:p>
    <w:p w14:paraId="7582A916">
      <w:pPr>
        <w:pStyle w:val="3"/>
        <w:numPr>
          <w:ilvl w:val="0"/>
          <w:numId w:val="0"/>
        </w:numPr>
        <w:tabs>
          <w:tab w:val="left" w:pos="630"/>
        </w:tabs>
        <w:spacing w:before="360" w:beforeLines="0" w:after="120" w:afterLines="0" w:line="360" w:lineRule="auto"/>
        <w:ind w:leftChars="0"/>
        <w:rPr>
          <w:rFonts w:hint="eastAsia" w:hAnsi="宋体" w:eastAsia="宋体"/>
          <w:sz w:val="30"/>
          <w:szCs w:val="30"/>
          <w:lang w:eastAsia="zh-CN"/>
        </w:rPr>
      </w:pPr>
      <w:r>
        <w:rPr>
          <w:rFonts w:hint="eastAsia" w:hAnsi="宋体"/>
          <w:sz w:val="30"/>
          <w:szCs w:val="30"/>
          <w:lang w:eastAsia="zh-CN"/>
        </w:rPr>
        <w:t>八、保密要求</w:t>
      </w:r>
    </w:p>
    <w:p w14:paraId="52714958">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驾驶员应定期接受保密培训，增强安全意识。不得向无关人员透露用车人员的行程计划（如出差、会议地点等）；禁止与同事、亲友或其他第三方谈论用车人员的私人事务；未经允许不得在车内录音、拍照或存储任何敏感信息；用车人员相关文件、电子设备等不得随意翻阅或复制。</w:t>
      </w:r>
    </w:p>
    <w:p w14:paraId="22ABDF65">
      <w:pPr>
        <w:pStyle w:val="3"/>
        <w:numPr>
          <w:ilvl w:val="0"/>
          <w:numId w:val="0"/>
        </w:numPr>
        <w:tabs>
          <w:tab w:val="left" w:pos="630"/>
        </w:tabs>
        <w:spacing w:before="360" w:beforeLines="0" w:after="120" w:afterLines="0" w:line="360" w:lineRule="auto"/>
        <w:ind w:leftChars="0"/>
        <w:rPr>
          <w:rFonts w:hint="eastAsia" w:hAnsi="宋体" w:eastAsia="宋体"/>
          <w:sz w:val="30"/>
          <w:szCs w:val="30"/>
          <w:lang w:eastAsia="zh-CN"/>
        </w:rPr>
      </w:pPr>
      <w:r>
        <w:rPr>
          <w:rFonts w:hint="eastAsia" w:hAnsi="宋体"/>
          <w:sz w:val="30"/>
          <w:szCs w:val="30"/>
          <w:lang w:eastAsia="zh-CN"/>
        </w:rPr>
        <w:t>九、实施要求</w:t>
      </w:r>
    </w:p>
    <w:p w14:paraId="221F99AD">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（1）组织实施要求</w:t>
      </w:r>
    </w:p>
    <w:p w14:paraId="3C6AD32A">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为使项目按质、按量、按时及有序实施，供应商应建立完善、稳定的项目团队，以项目管理、人员安排等内容为重点制定保证项目完成的具体措施（包括入离职制度、员工服务指南等），确保项目的顺利实施。</w:t>
      </w:r>
    </w:p>
    <w:p w14:paraId="2A2EAE14">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（2）质量保证要求</w:t>
      </w:r>
    </w:p>
    <w:p w14:paraId="4CE385C7">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为规避项目风险或将风险降至最低程度，供应商应建立项目质量管理体系，包括但不限于质量目标、质量控制措施、岗位责任、问题处理计划、质量评价、整改完善、后期服务等内容，确保项目高质量完成。</w:t>
      </w:r>
    </w:p>
    <w:p w14:paraId="38B91699">
      <w:pPr>
        <w:pStyle w:val="3"/>
        <w:numPr>
          <w:ilvl w:val="0"/>
          <w:numId w:val="0"/>
        </w:numPr>
        <w:tabs>
          <w:tab w:val="left" w:pos="630"/>
        </w:tabs>
        <w:spacing w:before="360" w:beforeLines="0" w:after="120" w:afterLines="0" w:line="360" w:lineRule="auto"/>
        <w:ind w:leftChars="0"/>
        <w:rPr>
          <w:rFonts w:hint="eastAsia" w:hAnsi="宋体" w:eastAsia="宋体"/>
          <w:sz w:val="30"/>
          <w:szCs w:val="30"/>
          <w:lang w:eastAsia="zh-CN"/>
        </w:rPr>
      </w:pPr>
      <w:r>
        <w:rPr>
          <w:rFonts w:hint="eastAsia" w:hAnsi="宋体"/>
          <w:sz w:val="30"/>
          <w:szCs w:val="30"/>
          <w:lang w:eastAsia="zh-CN"/>
        </w:rPr>
        <w:t>十、培训要求</w:t>
      </w:r>
    </w:p>
    <w:p w14:paraId="040D2C0C">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b w:val="0"/>
          <w:bCs/>
          <w:szCs w:val="21"/>
          <w:lang w:eastAsia="zh-CN"/>
        </w:rPr>
      </w:pPr>
      <w:r>
        <w:rPr>
          <w:rFonts w:hint="eastAsia" w:ascii="宋体" w:hAnsi="宋体"/>
          <w:b w:val="0"/>
          <w:bCs/>
          <w:szCs w:val="21"/>
          <w:lang w:eastAsia="zh-CN"/>
        </w:rPr>
        <w:t>供应商应针对项目制定培训方案，包括岗前培训和继续教育培训计划，培训内容包括但不限于工作技能培训、保密培训、安全生产培训等。</w:t>
      </w:r>
    </w:p>
    <w:p w14:paraId="52C85DCA">
      <w:pPr>
        <w:tabs>
          <w:tab w:val="left" w:pos="4830"/>
        </w:tabs>
        <w:spacing w:line="360" w:lineRule="auto"/>
        <w:ind w:firstLine="210" w:firstLineChars="100"/>
        <w:rPr>
          <w:rFonts w:hint="eastAsia" w:ascii="宋体" w:hAnsi="宋体" w:cs="Arial"/>
          <w:szCs w:val="21"/>
        </w:rPr>
      </w:pPr>
    </w:p>
    <w:p w14:paraId="74EEDB92">
      <w:pPr>
        <w:pStyle w:val="12"/>
        <w:spacing w:line="360" w:lineRule="auto"/>
        <w:rPr>
          <w:rFonts w:hint="eastAsia"/>
        </w:rPr>
      </w:pPr>
    </w:p>
    <w:p w14:paraId="09842AD8">
      <w:pPr>
        <w:pStyle w:val="21"/>
        <w:spacing w:before="0" w:beforeLines="0" w:beforeAutospacing="0" w:after="0" w:afterLines="0" w:afterAutospacing="0" w:line="360" w:lineRule="auto"/>
        <w:rPr>
          <w:bCs/>
          <w:kern w:val="2"/>
          <w:sz w:val="21"/>
          <w:szCs w:val="21"/>
        </w:rPr>
      </w:pPr>
    </w:p>
    <w:p w14:paraId="5514D13C">
      <w:pPr>
        <w:pStyle w:val="12"/>
        <w:spacing w:line="360" w:lineRule="auto"/>
        <w:rPr>
          <w:rFonts w:ascii="宋体" w:hAnsi="宋体"/>
          <w:szCs w:val="21"/>
        </w:rPr>
      </w:pPr>
    </w:p>
    <w:p w14:paraId="7F3A8FCA">
      <w:pPr>
        <w:spacing w:line="360" w:lineRule="auto"/>
        <w:ind w:left="945" w:hanging="945" w:hangingChars="450"/>
        <w:rPr>
          <w:rFonts w:ascii="宋体" w:hAnsi="宋体"/>
          <w:szCs w:val="21"/>
        </w:rPr>
      </w:pPr>
    </w:p>
    <w:p w14:paraId="686D5F78">
      <w:pPr>
        <w:spacing w:line="360" w:lineRule="auto"/>
        <w:rPr>
          <w:rFonts w:ascii="宋体" w:hAnsi="宋体"/>
          <w:b/>
        </w:rPr>
        <w:sectPr>
          <w:headerReference r:id="rId8" w:type="default"/>
          <w:footerReference r:id="rId9" w:type="default"/>
          <w:footerReference r:id="rId10" w:type="even"/>
          <w:pgSz w:w="11906" w:h="16838"/>
          <w:pgMar w:top="1440" w:right="1418" w:bottom="1440" w:left="1440" w:header="851" w:footer="851" w:gutter="0"/>
          <w:pgNumType w:fmt="decimal"/>
          <w:cols w:space="720" w:num="1"/>
          <w:docGrid w:type="lines" w:linePitch="312" w:charSpace="0"/>
        </w:sectPr>
      </w:pPr>
    </w:p>
    <w:p w14:paraId="08C17D0D">
      <w:pPr>
        <w:spacing w:line="360" w:lineRule="auto"/>
        <w:jc w:val="center"/>
        <w:rPr>
          <w:rFonts w:ascii="黑体" w:eastAsia="黑体"/>
          <w:b/>
          <w:sz w:val="44"/>
        </w:rPr>
      </w:pPr>
    </w:p>
    <w:p w14:paraId="0447DAC4">
      <w:pPr>
        <w:spacing w:line="360" w:lineRule="auto"/>
        <w:jc w:val="center"/>
        <w:rPr>
          <w:rFonts w:ascii="黑体" w:eastAsia="黑体"/>
          <w:b/>
          <w:sz w:val="44"/>
        </w:rPr>
      </w:pPr>
    </w:p>
    <w:p w14:paraId="092596AB">
      <w:pPr>
        <w:spacing w:line="360" w:lineRule="auto"/>
        <w:jc w:val="center"/>
        <w:rPr>
          <w:rFonts w:ascii="黑体" w:eastAsia="黑体"/>
          <w:b/>
          <w:sz w:val="44"/>
        </w:rPr>
      </w:pPr>
    </w:p>
    <w:p w14:paraId="498ED106">
      <w:pPr>
        <w:spacing w:line="360" w:lineRule="auto"/>
        <w:jc w:val="center"/>
        <w:rPr>
          <w:rFonts w:ascii="黑体" w:eastAsia="黑体"/>
          <w:b/>
          <w:sz w:val="44"/>
        </w:rPr>
      </w:pPr>
    </w:p>
    <w:p w14:paraId="3E044063">
      <w:pPr>
        <w:spacing w:line="360" w:lineRule="auto"/>
        <w:jc w:val="center"/>
        <w:rPr>
          <w:rFonts w:ascii="黑体" w:eastAsia="黑体"/>
          <w:b/>
          <w:sz w:val="44"/>
        </w:rPr>
      </w:pPr>
      <w:r>
        <w:rPr>
          <w:rFonts w:hint="eastAsia" w:ascii="黑体" w:eastAsia="黑体"/>
          <w:b/>
          <w:sz w:val="44"/>
        </w:rPr>
        <w:t>第四部分</w:t>
      </w:r>
    </w:p>
    <w:p w14:paraId="7622435D"/>
    <w:p w14:paraId="67974D30">
      <w:pPr>
        <w:spacing w:line="360" w:lineRule="auto"/>
        <w:jc w:val="center"/>
        <w:rPr>
          <w:rFonts w:ascii="宋体"/>
          <w:sz w:val="24"/>
        </w:rPr>
      </w:pPr>
      <w:r>
        <w:rPr>
          <w:rFonts w:hint="eastAsia" w:ascii="黑体" w:eastAsia="黑体"/>
          <w:b/>
          <w:sz w:val="44"/>
          <w:lang w:eastAsia="zh-CN"/>
        </w:rPr>
        <w:t>合</w:t>
      </w:r>
      <w:r>
        <w:rPr>
          <w:rFonts w:hint="eastAsia" w:ascii="黑体" w:eastAsia="黑体"/>
          <w:b/>
          <w:sz w:val="44"/>
          <w:lang w:val="en-US" w:eastAsia="zh-CN"/>
        </w:rPr>
        <w:t xml:space="preserve"> </w:t>
      </w:r>
      <w:r>
        <w:rPr>
          <w:rFonts w:hint="eastAsia" w:ascii="黑体" w:eastAsia="黑体"/>
          <w:b/>
          <w:sz w:val="44"/>
          <w:lang w:eastAsia="zh-CN"/>
        </w:rPr>
        <w:t>同</w:t>
      </w:r>
      <w:r>
        <w:rPr>
          <w:rFonts w:hint="eastAsia" w:ascii="黑体" w:eastAsia="黑体"/>
          <w:b/>
          <w:sz w:val="44"/>
        </w:rPr>
        <w:t xml:space="preserve"> 条 款</w:t>
      </w:r>
    </w:p>
    <w:p w14:paraId="02F6D4B5">
      <w:pPr>
        <w:adjustRightInd w:val="0"/>
        <w:snapToGrid w:val="0"/>
        <w:spacing w:line="360" w:lineRule="auto"/>
        <w:jc w:val="center"/>
        <w:rPr>
          <w:rFonts w:ascii="宋体" w:hAnsi="宋体"/>
          <w:b/>
          <w:sz w:val="48"/>
        </w:rPr>
      </w:pPr>
    </w:p>
    <w:p w14:paraId="74F6408C">
      <w:pPr>
        <w:rPr>
          <w:rFonts w:ascii="宋体" w:hAnsi="宋体"/>
          <w:sz w:val="48"/>
        </w:rPr>
      </w:pPr>
    </w:p>
    <w:p w14:paraId="5898E6C3">
      <w:pPr>
        <w:rPr>
          <w:rFonts w:ascii="宋体" w:hAnsi="宋体"/>
          <w:sz w:val="48"/>
        </w:rPr>
      </w:pPr>
    </w:p>
    <w:p w14:paraId="27FAC39F">
      <w:pPr>
        <w:rPr>
          <w:rFonts w:ascii="宋体" w:hAnsi="宋体"/>
          <w:sz w:val="48"/>
        </w:rPr>
      </w:pPr>
    </w:p>
    <w:p w14:paraId="17E7E275">
      <w:pPr>
        <w:rPr>
          <w:rFonts w:ascii="宋体" w:hAnsi="宋体"/>
          <w:sz w:val="48"/>
        </w:rPr>
      </w:pPr>
    </w:p>
    <w:p w14:paraId="457A4F1B">
      <w:pPr>
        <w:rPr>
          <w:rFonts w:ascii="宋体" w:hAnsi="宋体"/>
          <w:sz w:val="48"/>
        </w:rPr>
      </w:pPr>
    </w:p>
    <w:p w14:paraId="2884C959">
      <w:pPr>
        <w:tabs>
          <w:tab w:val="left" w:pos="6180"/>
        </w:tabs>
        <w:adjustRightInd w:val="0"/>
        <w:snapToGrid w:val="0"/>
        <w:spacing w:line="360" w:lineRule="auto"/>
        <w:rPr>
          <w:rFonts w:ascii="宋体" w:hAnsi="宋体"/>
          <w:sz w:val="48"/>
        </w:rPr>
      </w:pPr>
      <w:r>
        <w:rPr>
          <w:rFonts w:ascii="宋体" w:hAnsi="宋体"/>
          <w:sz w:val="48"/>
        </w:rPr>
        <w:tab/>
      </w:r>
    </w:p>
    <w:p w14:paraId="3DCBF7C6">
      <w:pPr>
        <w:jc w:val="both"/>
        <w:rPr>
          <w:rFonts w:hint="eastAsia" w:ascii="宋体" w:hAnsi="宋体"/>
          <w:szCs w:val="21"/>
        </w:rPr>
      </w:pPr>
    </w:p>
    <w:p w14:paraId="205E284D">
      <w:pPr>
        <w:jc w:val="center"/>
        <w:rPr>
          <w:rFonts w:hint="eastAsia" w:ascii="宋体" w:hAnsi="宋体"/>
          <w:szCs w:val="21"/>
        </w:rPr>
      </w:pPr>
    </w:p>
    <w:p w14:paraId="1B1FDE14">
      <w:pPr>
        <w:jc w:val="center"/>
        <w:rPr>
          <w:ins w:id="22" w:author="黄锦晖" w:date="2025-06-20T14:38:00Z"/>
          <w:rFonts w:hint="eastAsia" w:ascii="宋体" w:hAnsi="宋体"/>
          <w:szCs w:val="21"/>
        </w:rPr>
      </w:pPr>
    </w:p>
    <w:p w14:paraId="6031DDD8">
      <w:pPr>
        <w:jc w:val="center"/>
        <w:rPr>
          <w:ins w:id="23" w:author="黄锦晖" w:date="2025-06-20T14:38:00Z"/>
          <w:rFonts w:hint="eastAsia" w:ascii="宋体" w:hAnsi="宋体"/>
          <w:szCs w:val="21"/>
        </w:rPr>
      </w:pPr>
    </w:p>
    <w:p w14:paraId="151EE385">
      <w:pPr>
        <w:jc w:val="center"/>
        <w:rPr>
          <w:ins w:id="24" w:author="黄锦晖" w:date="2025-06-20T14:38:00Z"/>
          <w:rFonts w:hint="eastAsia" w:ascii="宋体" w:hAnsi="宋体"/>
          <w:szCs w:val="21"/>
        </w:rPr>
      </w:pPr>
    </w:p>
    <w:p w14:paraId="5301A816">
      <w:pPr>
        <w:jc w:val="center"/>
        <w:rPr>
          <w:rFonts w:hint="eastAsia" w:ascii="宋体" w:hAnsi="宋体"/>
          <w:szCs w:val="21"/>
        </w:rPr>
      </w:pPr>
    </w:p>
    <w:p w14:paraId="03925138">
      <w:pPr>
        <w:tabs>
          <w:tab w:val="left" w:pos="720"/>
        </w:tabs>
        <w:spacing w:line="360" w:lineRule="auto"/>
        <w:jc w:val="center"/>
        <w:rPr>
          <w:rFonts w:hint="eastAsia" w:ascii="华文新魏" w:hAnsi="宋体" w:eastAsia="华文新魏"/>
          <w:bCs/>
          <w:spacing w:val="26"/>
          <w:sz w:val="56"/>
          <w:szCs w:val="56"/>
          <w:u w:val="single"/>
        </w:rPr>
      </w:pPr>
      <w:r>
        <w:rPr>
          <w:rFonts w:hint="eastAsia" w:ascii="华文新魏" w:hAnsi="宋体" w:eastAsia="华文新魏"/>
          <w:bCs/>
          <w:spacing w:val="26"/>
          <w:sz w:val="56"/>
          <w:szCs w:val="56"/>
          <w:u w:val="single"/>
        </w:rPr>
        <w:t>广东省广播电视局公务用车</w:t>
      </w:r>
    </w:p>
    <w:p w14:paraId="7213C189">
      <w:pPr>
        <w:tabs>
          <w:tab w:val="left" w:pos="720"/>
        </w:tabs>
        <w:spacing w:line="360" w:lineRule="auto"/>
        <w:jc w:val="center"/>
        <w:rPr>
          <w:rFonts w:hint="eastAsia" w:ascii="宋体" w:hAnsi="宋体"/>
          <w:b/>
          <w:sz w:val="18"/>
          <w:szCs w:val="18"/>
        </w:rPr>
      </w:pPr>
      <w:r>
        <w:rPr>
          <w:rFonts w:hint="eastAsia" w:ascii="华文新魏" w:hAnsi="宋体" w:eastAsia="华文新魏"/>
          <w:bCs/>
          <w:spacing w:val="26"/>
          <w:sz w:val="56"/>
          <w:szCs w:val="56"/>
          <w:u w:val="single"/>
        </w:rPr>
        <w:t>驾驶服务</w:t>
      </w:r>
      <w:r>
        <w:rPr>
          <w:rFonts w:hint="eastAsia" w:ascii="华文新魏" w:hAnsi="宋体" w:eastAsia="华文新魏"/>
          <w:bCs/>
          <w:spacing w:val="26"/>
          <w:sz w:val="56"/>
          <w:szCs w:val="56"/>
          <w:lang w:eastAsia="zh-CN"/>
        </w:rPr>
        <w:t>项目</w:t>
      </w:r>
    </w:p>
    <w:p w14:paraId="042E62E8">
      <w:pPr>
        <w:tabs>
          <w:tab w:val="left" w:pos="720"/>
        </w:tabs>
        <w:spacing w:line="360" w:lineRule="auto"/>
        <w:rPr>
          <w:rFonts w:hint="eastAsia" w:ascii="宋体" w:hAnsi="宋体"/>
          <w:b/>
          <w:szCs w:val="21"/>
        </w:rPr>
      </w:pPr>
    </w:p>
    <w:p w14:paraId="75A13008">
      <w:pPr>
        <w:tabs>
          <w:tab w:val="left" w:pos="720"/>
        </w:tabs>
        <w:spacing w:line="360" w:lineRule="auto"/>
        <w:rPr>
          <w:rFonts w:hint="eastAsia" w:ascii="宋体" w:hAnsi="宋体"/>
          <w:b/>
          <w:szCs w:val="21"/>
        </w:rPr>
      </w:pPr>
    </w:p>
    <w:p w14:paraId="2AE68BE4">
      <w:pPr>
        <w:tabs>
          <w:tab w:val="left" w:pos="720"/>
        </w:tabs>
        <w:spacing w:line="360" w:lineRule="auto"/>
        <w:rPr>
          <w:rFonts w:hint="eastAsia" w:ascii="宋体" w:hAnsi="宋体"/>
          <w:b/>
          <w:szCs w:val="21"/>
        </w:rPr>
      </w:pPr>
    </w:p>
    <w:p w14:paraId="57233706">
      <w:pPr>
        <w:tabs>
          <w:tab w:val="left" w:pos="720"/>
        </w:tabs>
        <w:spacing w:line="360" w:lineRule="auto"/>
        <w:jc w:val="center"/>
        <w:rPr>
          <w:rFonts w:hint="eastAsia" w:ascii="宋体" w:hAnsi="宋体"/>
          <w:b/>
          <w:sz w:val="52"/>
          <w:szCs w:val="52"/>
        </w:rPr>
      </w:pPr>
      <w:r>
        <w:rPr>
          <w:rFonts w:hint="eastAsia" w:ascii="宋体" w:hAnsi="宋体"/>
          <w:b/>
          <w:sz w:val="72"/>
          <w:szCs w:val="72"/>
          <w:lang w:eastAsia="zh-CN"/>
        </w:rPr>
        <w:t>合</w:t>
      </w:r>
      <w:r>
        <w:rPr>
          <w:rFonts w:hint="eastAsia" w:ascii="宋体" w:hAnsi="宋体"/>
          <w:b/>
          <w:sz w:val="52"/>
          <w:szCs w:val="52"/>
        </w:rPr>
        <w:t xml:space="preserve"> </w:t>
      </w:r>
    </w:p>
    <w:p w14:paraId="5A520C94">
      <w:pPr>
        <w:tabs>
          <w:tab w:val="left" w:pos="720"/>
        </w:tabs>
        <w:spacing w:line="360" w:lineRule="auto"/>
        <w:jc w:val="center"/>
        <w:rPr>
          <w:rFonts w:hint="eastAsia" w:ascii="宋体" w:hAnsi="宋体"/>
          <w:b/>
          <w:sz w:val="52"/>
          <w:szCs w:val="52"/>
        </w:rPr>
      </w:pPr>
    </w:p>
    <w:p w14:paraId="6AC92E3F">
      <w:pPr>
        <w:tabs>
          <w:tab w:val="left" w:pos="720"/>
        </w:tabs>
        <w:spacing w:line="360" w:lineRule="auto"/>
        <w:jc w:val="center"/>
        <w:rPr>
          <w:rFonts w:hint="eastAsia" w:ascii="宋体" w:hAnsi="宋体"/>
          <w:b/>
          <w:sz w:val="72"/>
          <w:szCs w:val="72"/>
        </w:rPr>
      </w:pPr>
      <w:r>
        <w:rPr>
          <w:rFonts w:hint="eastAsia" w:ascii="宋体" w:hAnsi="宋体"/>
          <w:b/>
          <w:sz w:val="72"/>
          <w:szCs w:val="72"/>
          <w:lang w:eastAsia="zh-CN"/>
        </w:rPr>
        <w:t>同</w:t>
      </w:r>
      <w:r>
        <w:rPr>
          <w:rFonts w:hint="eastAsia" w:ascii="宋体" w:hAnsi="宋体"/>
          <w:b/>
          <w:sz w:val="72"/>
          <w:szCs w:val="72"/>
        </w:rPr>
        <w:t xml:space="preserve"> </w:t>
      </w:r>
    </w:p>
    <w:p w14:paraId="1040FAA0">
      <w:pPr>
        <w:tabs>
          <w:tab w:val="left" w:pos="720"/>
        </w:tabs>
        <w:spacing w:line="360" w:lineRule="auto"/>
        <w:jc w:val="center"/>
        <w:rPr>
          <w:rFonts w:hint="eastAsia" w:ascii="宋体" w:hAnsi="宋体"/>
          <w:b/>
          <w:sz w:val="52"/>
          <w:szCs w:val="52"/>
        </w:rPr>
      </w:pPr>
    </w:p>
    <w:p w14:paraId="5DCCE83D">
      <w:pPr>
        <w:tabs>
          <w:tab w:val="left" w:pos="720"/>
        </w:tabs>
        <w:spacing w:line="360" w:lineRule="auto"/>
        <w:jc w:val="center"/>
        <w:rPr>
          <w:rFonts w:hint="eastAsia" w:ascii="宋体" w:hAnsi="宋体"/>
          <w:b/>
          <w:sz w:val="72"/>
          <w:szCs w:val="72"/>
        </w:rPr>
      </w:pPr>
      <w:r>
        <w:rPr>
          <w:rFonts w:hint="eastAsia" w:ascii="宋体" w:hAnsi="宋体"/>
          <w:b/>
          <w:sz w:val="72"/>
          <w:szCs w:val="72"/>
        </w:rPr>
        <w:t>书</w:t>
      </w:r>
    </w:p>
    <w:p w14:paraId="794B2B24">
      <w:pPr>
        <w:tabs>
          <w:tab w:val="left" w:pos="720"/>
        </w:tabs>
        <w:spacing w:line="360" w:lineRule="auto"/>
        <w:rPr>
          <w:rFonts w:hint="eastAsia" w:ascii="宋体" w:hAnsi="宋体"/>
          <w:b/>
          <w:szCs w:val="21"/>
        </w:rPr>
      </w:pPr>
    </w:p>
    <w:p w14:paraId="1F45677B">
      <w:pPr>
        <w:tabs>
          <w:tab w:val="left" w:pos="720"/>
        </w:tabs>
        <w:spacing w:line="360" w:lineRule="auto"/>
        <w:rPr>
          <w:rFonts w:hint="eastAsia" w:ascii="宋体" w:hAnsi="宋体"/>
          <w:b/>
          <w:szCs w:val="21"/>
        </w:rPr>
      </w:pPr>
    </w:p>
    <w:p w14:paraId="19A5B567">
      <w:pPr>
        <w:tabs>
          <w:tab w:val="left" w:pos="720"/>
        </w:tabs>
        <w:spacing w:line="360" w:lineRule="auto"/>
        <w:rPr>
          <w:rFonts w:hint="eastAsia" w:ascii="宋体" w:hAnsi="宋体"/>
          <w:b/>
          <w:szCs w:val="21"/>
        </w:rPr>
      </w:pPr>
    </w:p>
    <w:p w14:paraId="4BCBE5AE">
      <w:pPr>
        <w:tabs>
          <w:tab w:val="left" w:pos="720"/>
        </w:tabs>
        <w:spacing w:line="360" w:lineRule="auto"/>
        <w:rPr>
          <w:rFonts w:hint="eastAsia" w:ascii="宋体" w:hAnsi="宋体"/>
          <w:b/>
          <w:szCs w:val="21"/>
        </w:rPr>
      </w:pPr>
    </w:p>
    <w:p w14:paraId="646396A3">
      <w:pPr>
        <w:adjustRightInd w:val="0"/>
        <w:snapToGrid w:val="0"/>
        <w:spacing w:line="360" w:lineRule="auto"/>
        <w:ind w:left="1680"/>
        <w:rPr>
          <w:rFonts w:hint="eastAsia" w:ascii="宋体"/>
          <w:b/>
          <w:sz w:val="28"/>
          <w:u w:val="single"/>
        </w:rPr>
      </w:pPr>
      <w:r>
        <w:rPr>
          <w:rFonts w:hint="eastAsia" w:ascii="宋体"/>
          <w:b/>
          <w:sz w:val="28"/>
        </w:rPr>
        <w:t>项目名称：</w:t>
      </w:r>
      <w:r>
        <w:rPr>
          <w:rFonts w:hint="eastAsia" w:ascii="宋体"/>
          <w:b/>
          <w:sz w:val="28"/>
          <w:u w:val="single"/>
        </w:rPr>
        <w:t xml:space="preserve"> 广东省广播电视局公务用车驾驶服务项</w:t>
      </w:r>
      <w:r>
        <w:rPr>
          <w:rFonts w:hint="eastAsia" w:ascii="宋体"/>
          <w:b/>
          <w:sz w:val="28"/>
          <w:u w:val="single"/>
          <w:lang w:eastAsia="zh-CN"/>
        </w:rPr>
        <w:t>目</w:t>
      </w:r>
      <w:r>
        <w:rPr>
          <w:rFonts w:hint="eastAsia" w:ascii="宋体"/>
          <w:b/>
          <w:sz w:val="28"/>
          <w:u w:val="single"/>
        </w:rPr>
        <w:t xml:space="preserve"> </w:t>
      </w:r>
    </w:p>
    <w:p w14:paraId="10FBAD90">
      <w:pPr>
        <w:adjustRightInd w:val="0"/>
        <w:snapToGrid w:val="0"/>
        <w:spacing w:line="360" w:lineRule="auto"/>
        <w:ind w:left="1680"/>
        <w:rPr>
          <w:rFonts w:hint="default" w:ascii="宋体" w:eastAsia="宋体"/>
          <w:b/>
          <w:sz w:val="28"/>
          <w:lang w:val="en-US" w:eastAsia="zh-CN"/>
        </w:rPr>
      </w:pPr>
      <w:r>
        <w:rPr>
          <w:rFonts w:hint="eastAsia" w:ascii="宋体"/>
          <w:b/>
          <w:sz w:val="28"/>
          <w:lang w:eastAsia="zh-CN"/>
        </w:rPr>
        <w:t>协议</w:t>
      </w:r>
      <w:r>
        <w:rPr>
          <w:rFonts w:hint="eastAsia" w:ascii="宋体"/>
          <w:b/>
          <w:sz w:val="28"/>
        </w:rPr>
        <w:t>编号：</w:t>
      </w:r>
      <w:r>
        <w:rPr>
          <w:rFonts w:hint="eastAsia" w:ascii="宋体"/>
          <w:b/>
          <w:sz w:val="28"/>
          <w:u w:val="single"/>
        </w:rPr>
        <w:t xml:space="preserve"> GDSGBDSJ159CG2025062</w:t>
      </w:r>
      <w:r>
        <w:rPr>
          <w:rFonts w:hint="eastAsia" w:ascii="宋体"/>
          <w:b/>
          <w:sz w:val="28"/>
          <w:u w:val="single"/>
          <w:lang w:val="en-US" w:eastAsia="zh-CN"/>
        </w:rPr>
        <w:t>7</w:t>
      </w:r>
      <w:r>
        <w:rPr>
          <w:rFonts w:hint="eastAsia" w:ascii="宋体"/>
          <w:b/>
          <w:sz w:val="28"/>
          <w:u w:val="single"/>
        </w:rPr>
        <w:t xml:space="preserve">    </w:t>
      </w:r>
      <w:r>
        <w:rPr>
          <w:rFonts w:hint="eastAsia" w:ascii="宋体"/>
          <w:b/>
          <w:sz w:val="28"/>
          <w:u w:val="single"/>
          <w:lang w:val="en-US" w:eastAsia="zh-CN"/>
        </w:rPr>
        <w:t xml:space="preserve">            </w:t>
      </w:r>
    </w:p>
    <w:p w14:paraId="032FD3F4">
      <w:pPr>
        <w:adjustRightInd w:val="0"/>
        <w:snapToGrid w:val="0"/>
        <w:spacing w:line="360" w:lineRule="auto"/>
        <w:ind w:left="1680"/>
        <w:rPr>
          <w:rFonts w:hint="eastAsia" w:ascii="宋体"/>
          <w:b/>
          <w:sz w:val="28"/>
        </w:rPr>
      </w:pPr>
      <w:r>
        <w:rPr>
          <w:rFonts w:hint="eastAsia" w:ascii="宋体"/>
          <w:b/>
          <w:sz w:val="28"/>
        </w:rPr>
        <w:t>签约地点：</w:t>
      </w:r>
      <w:r>
        <w:rPr>
          <w:rFonts w:hint="eastAsia" w:ascii="宋体"/>
          <w:b/>
          <w:sz w:val="28"/>
          <w:u w:val="single"/>
        </w:rPr>
        <w:t xml:space="preserve"> 环市东路331号广东电视中心二期       </w:t>
      </w:r>
    </w:p>
    <w:p w14:paraId="32E2BF97">
      <w:pPr>
        <w:adjustRightInd w:val="0"/>
        <w:snapToGrid w:val="0"/>
        <w:spacing w:line="360" w:lineRule="auto"/>
        <w:ind w:left="1680"/>
        <w:rPr>
          <w:rFonts w:hint="eastAsia" w:ascii="宋体"/>
          <w:b/>
          <w:sz w:val="28"/>
        </w:rPr>
      </w:pPr>
      <w:r>
        <w:rPr>
          <w:rFonts w:hint="eastAsia" w:ascii="宋体"/>
          <w:b/>
          <w:sz w:val="28"/>
        </w:rPr>
        <w:t>签订日期：二○</w:t>
      </w:r>
      <w:r>
        <w:rPr>
          <w:rFonts w:hint="eastAsia" w:ascii="宋体"/>
          <w:b/>
          <w:sz w:val="28"/>
          <w:lang w:eastAsia="zh-CN"/>
        </w:rPr>
        <w:t>二</w:t>
      </w:r>
      <w:r>
        <w:rPr>
          <w:rFonts w:hint="eastAsia" w:ascii="宋体"/>
          <w:b/>
          <w:sz w:val="28"/>
        </w:rPr>
        <w:t xml:space="preserve">  年   月     日</w:t>
      </w:r>
    </w:p>
    <w:p w14:paraId="7BF91320">
      <w:pPr>
        <w:adjustRightInd w:val="0"/>
        <w:snapToGrid w:val="0"/>
        <w:spacing w:line="360" w:lineRule="auto"/>
        <w:ind w:left="1680"/>
        <w:rPr>
          <w:ins w:id="25" w:author="黄锦晖" w:date="2025-06-20T14:38:00Z"/>
          <w:rFonts w:hint="eastAsia" w:ascii="宋体"/>
          <w:b/>
          <w:sz w:val="28"/>
        </w:rPr>
      </w:pPr>
    </w:p>
    <w:p w14:paraId="01925CD2">
      <w:pPr>
        <w:adjustRightInd w:val="0"/>
        <w:snapToGrid w:val="0"/>
        <w:spacing w:line="360" w:lineRule="auto"/>
        <w:ind w:left="1680"/>
        <w:rPr>
          <w:ins w:id="26" w:author="黄锦晖" w:date="2025-06-20T14:38:00Z"/>
          <w:rFonts w:hint="eastAsia" w:ascii="宋体"/>
          <w:b/>
          <w:sz w:val="28"/>
        </w:rPr>
      </w:pPr>
    </w:p>
    <w:p w14:paraId="693949CB">
      <w:pPr>
        <w:adjustRightInd w:val="0"/>
        <w:snapToGrid w:val="0"/>
        <w:spacing w:line="360" w:lineRule="auto"/>
        <w:ind w:left="1680"/>
        <w:rPr>
          <w:rFonts w:hint="eastAsia" w:ascii="宋体"/>
          <w:b/>
          <w:sz w:val="28"/>
        </w:rPr>
      </w:pPr>
    </w:p>
    <w:p w14:paraId="060344BE">
      <w:pPr>
        <w:widowControl w:val="0"/>
        <w:rPr>
          <w:rFonts w:ascii="仿宋_GB2312" w:eastAsia="仿宋_GB2312"/>
          <w:b/>
          <w:sz w:val="28"/>
          <w:szCs w:val="24"/>
          <w:u w:val="single"/>
        </w:rPr>
      </w:pPr>
      <w:r>
        <w:rPr>
          <w:rFonts w:hint="eastAsia" w:ascii="仿宋_GB2312" w:eastAsia="仿宋_GB2312"/>
          <w:b/>
          <w:sz w:val="28"/>
          <w:szCs w:val="24"/>
        </w:rPr>
        <w:t>甲方：</w:t>
      </w:r>
      <w:r>
        <w:rPr>
          <w:rFonts w:hint="eastAsia" w:ascii="仿宋_GB2312" w:eastAsia="仿宋_GB2312"/>
          <w:b/>
          <w:sz w:val="28"/>
          <w:szCs w:val="24"/>
          <w:u w:val="single"/>
        </w:rPr>
        <w:t>广东省广播电视局</w:t>
      </w:r>
    </w:p>
    <w:p w14:paraId="12D3DE9D">
      <w:pPr>
        <w:widowControl w:val="0"/>
        <w:spacing w:line="276" w:lineRule="auto"/>
        <w:jc w:val="both"/>
        <w:rPr>
          <w:rFonts w:hint="eastAsia" w:ascii="仿宋_GB2312" w:eastAsia="仿宋_GB2312"/>
          <w:sz w:val="28"/>
          <w:szCs w:val="24"/>
        </w:rPr>
      </w:pPr>
      <w:r>
        <w:rPr>
          <w:rFonts w:hint="eastAsia" w:ascii="仿宋_GB2312" w:eastAsia="仿宋_GB2312"/>
          <w:sz w:val="28"/>
          <w:szCs w:val="24"/>
        </w:rPr>
        <w:t>电话：</w:t>
      </w:r>
      <w:r>
        <w:rPr>
          <w:rFonts w:hint="eastAsia" w:ascii="仿宋_GB2312" w:eastAsia="仿宋_GB2312"/>
          <w:sz w:val="28"/>
          <w:szCs w:val="24"/>
          <w:u w:val="single"/>
        </w:rPr>
        <w:t>020-61228010</w:t>
      </w:r>
      <w:r>
        <w:rPr>
          <w:rFonts w:hint="eastAsia" w:ascii="仿宋_GB2312" w:eastAsia="仿宋_GB2312"/>
          <w:sz w:val="28"/>
          <w:szCs w:val="24"/>
        </w:rPr>
        <w:t xml:space="preserve">    传真：</w:t>
      </w:r>
      <w:r>
        <w:rPr>
          <w:rFonts w:hint="eastAsia" w:ascii="仿宋_GB2312" w:eastAsia="仿宋_GB2312"/>
          <w:sz w:val="28"/>
          <w:szCs w:val="24"/>
          <w:u w:val="single"/>
        </w:rPr>
        <w:t>020-83326434</w:t>
      </w:r>
      <w:r>
        <w:rPr>
          <w:rFonts w:hint="eastAsia" w:ascii="仿宋_GB2312" w:eastAsia="仿宋_GB2312"/>
          <w:sz w:val="28"/>
          <w:szCs w:val="24"/>
        </w:rPr>
        <w:t xml:space="preserve"> </w:t>
      </w:r>
    </w:p>
    <w:p w14:paraId="69FA4442">
      <w:pPr>
        <w:widowControl w:val="0"/>
        <w:spacing w:line="276" w:lineRule="auto"/>
        <w:jc w:val="both"/>
        <w:rPr>
          <w:rFonts w:hint="eastAsia" w:ascii="仿宋_GB2312" w:eastAsia="仿宋_GB2312"/>
          <w:sz w:val="28"/>
          <w:szCs w:val="24"/>
          <w:u w:val="single"/>
        </w:rPr>
      </w:pPr>
      <w:r>
        <w:rPr>
          <w:rFonts w:hint="eastAsia" w:ascii="仿宋_GB2312" w:eastAsia="仿宋_GB2312"/>
          <w:sz w:val="28"/>
          <w:szCs w:val="24"/>
        </w:rPr>
        <w:t>地址：</w:t>
      </w:r>
      <w:r>
        <w:rPr>
          <w:rFonts w:hint="eastAsia" w:ascii="仿宋_GB2312" w:eastAsia="仿宋_GB2312"/>
          <w:sz w:val="28"/>
          <w:szCs w:val="24"/>
          <w:u w:val="single"/>
        </w:rPr>
        <w:t>广州市环市东路331号</w:t>
      </w:r>
    </w:p>
    <w:p w14:paraId="07B72C67">
      <w:pPr>
        <w:widowControl w:val="0"/>
        <w:spacing w:line="276" w:lineRule="auto"/>
        <w:jc w:val="both"/>
        <w:rPr>
          <w:rFonts w:hint="eastAsia" w:ascii="仿宋_GB2312" w:eastAsia="仿宋_GB2312"/>
          <w:sz w:val="28"/>
          <w:szCs w:val="24"/>
          <w:u w:val="single"/>
        </w:rPr>
      </w:pPr>
    </w:p>
    <w:p w14:paraId="0B90EC6A">
      <w:pPr>
        <w:widowControl w:val="0"/>
        <w:spacing w:line="276" w:lineRule="auto"/>
        <w:jc w:val="both"/>
        <w:rPr>
          <w:rFonts w:hint="default" w:ascii="仿宋_GB2312" w:eastAsia="仿宋_GB2312"/>
          <w:b/>
          <w:sz w:val="28"/>
          <w:szCs w:val="24"/>
          <w:u w:val="single"/>
          <w:lang w:val="en-US" w:eastAsia="zh-CN"/>
        </w:rPr>
      </w:pPr>
      <w:r>
        <w:rPr>
          <w:rFonts w:hint="eastAsia" w:ascii="仿宋_GB2312" w:eastAsia="仿宋_GB2312"/>
          <w:b/>
          <w:sz w:val="28"/>
          <w:szCs w:val="24"/>
        </w:rPr>
        <w:t>乙方：</w:t>
      </w:r>
      <w:r>
        <w:rPr>
          <w:rFonts w:hint="eastAsia" w:ascii="仿宋_GB2312" w:eastAsia="仿宋_GB2312"/>
          <w:b/>
          <w:sz w:val="28"/>
          <w:szCs w:val="24"/>
          <w:u w:val="single"/>
          <w:lang w:val="en-US" w:eastAsia="zh-CN"/>
        </w:rPr>
        <w:t xml:space="preserve">                </w:t>
      </w:r>
    </w:p>
    <w:p w14:paraId="558F398A">
      <w:pPr>
        <w:widowControl w:val="0"/>
        <w:spacing w:line="276" w:lineRule="auto"/>
        <w:jc w:val="both"/>
        <w:rPr>
          <w:rFonts w:hint="default" w:ascii="仿宋_GB2312" w:eastAsia="仿宋_GB2312"/>
          <w:sz w:val="28"/>
          <w:szCs w:val="24"/>
          <w:u w:val="single"/>
          <w:lang w:val="en-US" w:eastAsia="zh-CN"/>
        </w:rPr>
      </w:pPr>
      <w:r>
        <w:rPr>
          <w:rFonts w:hint="eastAsia" w:ascii="仿宋_GB2312" w:eastAsia="仿宋_GB2312"/>
          <w:sz w:val="28"/>
          <w:szCs w:val="24"/>
        </w:rPr>
        <w:t>电话：</w:t>
      </w:r>
      <w:r>
        <w:rPr>
          <w:rFonts w:hint="eastAsia" w:ascii="仿宋_GB2312" w:eastAsia="仿宋_GB2312"/>
          <w:sz w:val="28"/>
          <w:szCs w:val="24"/>
          <w:u w:val="single"/>
          <w:lang w:val="en-US" w:eastAsia="zh-CN"/>
        </w:rPr>
        <w:t xml:space="preserve">           </w:t>
      </w:r>
      <w:r>
        <w:rPr>
          <w:rFonts w:hint="eastAsia" w:ascii="仿宋_GB2312" w:eastAsia="仿宋_GB2312"/>
          <w:sz w:val="28"/>
          <w:szCs w:val="24"/>
        </w:rPr>
        <w:t xml:space="preserve">    传真：</w:t>
      </w:r>
      <w:r>
        <w:rPr>
          <w:rFonts w:hint="eastAsia" w:ascii="仿宋_GB2312" w:eastAsia="仿宋_GB2312"/>
          <w:sz w:val="28"/>
          <w:szCs w:val="24"/>
          <w:u w:val="single"/>
          <w:lang w:val="en-US" w:eastAsia="zh-CN"/>
        </w:rPr>
        <w:t xml:space="preserve">             </w:t>
      </w:r>
    </w:p>
    <w:p w14:paraId="0F5DBD19">
      <w:pPr>
        <w:widowControl w:val="0"/>
        <w:spacing w:line="276" w:lineRule="auto"/>
        <w:jc w:val="both"/>
        <w:rPr>
          <w:rFonts w:hint="default" w:ascii="仿宋_GB2312" w:eastAsia="仿宋_GB2312"/>
          <w:sz w:val="28"/>
          <w:szCs w:val="24"/>
          <w:lang w:val="en-US" w:eastAsia="zh-CN"/>
        </w:rPr>
      </w:pPr>
      <w:r>
        <w:rPr>
          <w:rFonts w:hint="eastAsia" w:ascii="仿宋_GB2312" w:eastAsia="仿宋_GB2312"/>
          <w:sz w:val="28"/>
          <w:szCs w:val="24"/>
        </w:rPr>
        <w:t>地址：</w:t>
      </w:r>
      <w:r>
        <w:rPr>
          <w:rFonts w:hint="eastAsia" w:ascii="仿宋_GB2312" w:eastAsia="仿宋_GB2312"/>
          <w:sz w:val="28"/>
          <w:szCs w:val="24"/>
          <w:u w:val="single"/>
          <w:lang w:val="en-US" w:eastAsia="zh-CN"/>
        </w:rPr>
        <w:t xml:space="preserve">                    </w:t>
      </w:r>
    </w:p>
    <w:p w14:paraId="0305E64F">
      <w:pPr>
        <w:widowControl w:val="0"/>
        <w:spacing w:line="560" w:lineRule="exact"/>
        <w:ind w:firstLine="480" w:firstLineChars="200"/>
        <w:jc w:val="both"/>
        <w:rPr>
          <w:rFonts w:hint="eastAsia" w:ascii="仿宋_GB2312" w:eastAsia="仿宋_GB2312"/>
          <w:sz w:val="24"/>
          <w:szCs w:val="24"/>
        </w:rPr>
      </w:pPr>
    </w:p>
    <w:p w14:paraId="105C792C">
      <w:pPr>
        <w:widowControl w:val="0"/>
        <w:spacing w:line="480" w:lineRule="auto"/>
        <w:ind w:firstLine="480" w:firstLineChars="200"/>
        <w:jc w:val="both"/>
        <w:rPr>
          <w:rFonts w:ascii="仿宋_GB2312" w:eastAsia="仿宋_GB2312"/>
          <w:sz w:val="24"/>
          <w:szCs w:val="24"/>
        </w:rPr>
      </w:pPr>
      <w:r>
        <w:rPr>
          <w:rFonts w:hint="eastAsia" w:ascii="仿宋_GB2312" w:eastAsia="仿宋_GB2312"/>
          <w:sz w:val="24"/>
          <w:szCs w:val="24"/>
        </w:rPr>
        <w:t>根据</w:t>
      </w:r>
      <w:r>
        <w:rPr>
          <w:rFonts w:hint="eastAsia" w:ascii="仿宋_GB2312" w:eastAsia="仿宋_GB2312"/>
          <w:b/>
          <w:sz w:val="24"/>
          <w:szCs w:val="24"/>
          <w:u w:val="single"/>
        </w:rPr>
        <w:t>广东省广播电视局公务用车驾驶服务项目</w:t>
      </w:r>
      <w:r>
        <w:rPr>
          <w:rFonts w:hint="eastAsia" w:ascii="仿宋_GB2312" w:eastAsia="仿宋_GB2312"/>
          <w:sz w:val="24"/>
          <w:szCs w:val="24"/>
        </w:rPr>
        <w:t>的采购结果，按照《中华人民共和国政府采购法》，《中华人民共和国民法典(合同编)》的规定，经双方协商，本着平等互利和诚实信用的原则，一致同意遵守本合同如下。</w:t>
      </w:r>
    </w:p>
    <w:p w14:paraId="0B9493F0">
      <w:pPr>
        <w:widowControl w:val="0"/>
        <w:snapToGrid w:val="0"/>
        <w:spacing w:line="480" w:lineRule="auto"/>
        <w:ind w:firstLine="482" w:firstLineChars="200"/>
        <w:jc w:val="both"/>
        <w:outlineLvl w:val="0"/>
        <w:rPr>
          <w:rFonts w:ascii="仿宋_GB2312" w:eastAsia="仿宋_GB2312"/>
          <w:b/>
          <w:sz w:val="24"/>
          <w:szCs w:val="24"/>
        </w:rPr>
      </w:pPr>
      <w:r>
        <w:rPr>
          <w:rFonts w:hint="eastAsia" w:ascii="仿宋_GB2312" w:eastAsia="仿宋_GB2312"/>
          <w:b/>
          <w:sz w:val="24"/>
          <w:szCs w:val="24"/>
        </w:rPr>
        <w:t>一、合同金额</w:t>
      </w:r>
    </w:p>
    <w:p w14:paraId="4715596F">
      <w:pPr>
        <w:widowControl w:val="0"/>
        <w:snapToGrid w:val="0"/>
        <w:spacing w:line="480" w:lineRule="auto"/>
        <w:ind w:firstLine="480" w:firstLineChars="200"/>
        <w:jc w:val="both"/>
        <w:rPr>
          <w:rFonts w:ascii="仿宋_GB2312" w:eastAsia="仿宋_GB2312"/>
          <w:sz w:val="24"/>
          <w:szCs w:val="24"/>
        </w:rPr>
      </w:pPr>
      <w:r>
        <w:rPr>
          <w:rFonts w:hint="eastAsia" w:ascii="仿宋_GB2312" w:eastAsia="仿宋_GB2312"/>
          <w:sz w:val="24"/>
          <w:szCs w:val="24"/>
        </w:rPr>
        <w:t>合同金额为（大写）：</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元）人民币。</w:t>
      </w:r>
    </w:p>
    <w:p w14:paraId="4D26752E">
      <w:pPr>
        <w:widowControl w:val="0"/>
        <w:snapToGrid w:val="0"/>
        <w:spacing w:line="480" w:lineRule="auto"/>
        <w:ind w:firstLine="482" w:firstLineChars="200"/>
        <w:jc w:val="both"/>
        <w:outlineLvl w:val="0"/>
        <w:rPr>
          <w:rFonts w:ascii="仿宋_GB2312" w:eastAsia="仿宋_GB2312"/>
          <w:b/>
          <w:sz w:val="24"/>
          <w:szCs w:val="24"/>
        </w:rPr>
      </w:pPr>
      <w:r>
        <w:rPr>
          <w:rFonts w:hint="eastAsia" w:ascii="仿宋_GB2312" w:eastAsia="仿宋_GB2312"/>
          <w:b/>
          <w:sz w:val="24"/>
          <w:szCs w:val="24"/>
        </w:rPr>
        <w:t>二、服务内容</w:t>
      </w:r>
    </w:p>
    <w:p w14:paraId="0492874D">
      <w:pPr>
        <w:pStyle w:val="6"/>
        <w:adjustRightInd w:val="0"/>
        <w:snapToGrid w:val="0"/>
        <w:spacing w:line="480" w:lineRule="auto"/>
        <w:ind w:firstLine="480" w:firstLineChars="200"/>
        <w:rPr>
          <w:del w:id="27" w:author="黄锦晖" w:date="2025-06-20T14:39:00Z"/>
          <w:rFonts w:hint="eastAsia" w:ascii="仿宋_GB2312" w:hAnsi="楷体" w:eastAsia="仿宋_GB2312" w:cs="楷体"/>
          <w:sz w:val="24"/>
          <w:szCs w:val="24"/>
        </w:rPr>
      </w:pPr>
      <w:ins w:id="28" w:author="黄锦晖" w:date="2025-06-20T14:39:00Z">
        <w:r>
          <w:rPr>
            <w:rFonts w:hint="eastAsia" w:ascii="仿宋_GB2312" w:hAnsi="楷体" w:eastAsia="仿宋_GB2312" w:cs="楷体"/>
            <w:sz w:val="24"/>
            <w:szCs w:val="24"/>
            <w:rPrChange w:id="29" w:author="黄锦晖" w:date="2025-06-20T14:39:00Z">
              <w:rPr>
                <w:rFonts w:hint="eastAsia"/>
              </w:rPr>
            </w:rPrChange>
          </w:rPr>
          <w:t>为本单位定向化保障公务用车提供驾驶服务。根据用车指令，安全、准时驾驶指定公务车辆执行出行任务。做好车辆安全检查，出车前、行车中、收车后对车辆进行基本安全检查（油、水、电、轮胎、灯光、制动等），确保车辆处于良好技术状态，保持车辆内外清洁卫生，关注车辆基本状况，及时报告需进行的简单维护或维修需求。每次出车回来后，准确、及时填写用车日志，向车队负责人简要汇报出车情况。车辆用毕后，停泊在指定位置，关闭车窗玻璃，锁好车门。遇到交通事故、车辆故障、突发路况等情况时，应妥善处理，第一时间报告车队负责人和采购单位联系人，保障人员安全，降低损失。驾驶人员着装整洁，言行得体，遵守保密规定，提供文明、礼貌、热情的服务，严格遵守单位的各项规章制度、调度安排，提供7*24小时响应服务。完成服务单位临时交办的其他任务。</w:t>
        </w:r>
      </w:ins>
      <w:del w:id="31" w:author="黄锦晖" w:date="2025-06-20T14:39:00Z">
        <w:r>
          <w:rPr>
            <w:rFonts w:hint="eastAsia" w:ascii="仿宋_GB2312" w:hAnsi="楷体" w:eastAsia="仿宋_GB2312" w:cs="楷体"/>
            <w:b w:val="0"/>
            <w:bCs w:val="0"/>
            <w:sz w:val="24"/>
            <w:szCs w:val="24"/>
          </w:rPr>
          <w:delText>公务用车驾驶服务。</w:delText>
        </w:r>
      </w:del>
      <w:del w:id="32" w:author="黄锦晖" w:date="2025-06-20T14:39:00Z">
        <w:r>
          <w:rPr>
            <w:rFonts w:hint="eastAsia" w:ascii="仿宋_GB2312" w:hAnsi="楷体" w:eastAsia="仿宋_GB2312" w:cs="楷体"/>
            <w:sz w:val="24"/>
            <w:szCs w:val="24"/>
          </w:rPr>
          <w:delText>协助保障局定向用车、机要用车和机动用车等3辆公务用车服务，定期维护车辆、协助车辆年检、及时处理车辆安全事故和突发事件等。</w:delText>
        </w:r>
      </w:del>
    </w:p>
    <w:p w14:paraId="7EFAD4EF">
      <w:pPr>
        <w:widowControl w:val="0"/>
        <w:snapToGrid w:val="0"/>
        <w:spacing w:line="480" w:lineRule="auto"/>
        <w:ind w:firstLine="482" w:firstLineChars="200"/>
        <w:jc w:val="both"/>
        <w:outlineLvl w:val="0"/>
        <w:rPr>
          <w:ins w:id="33" w:author="黄锦晖" w:date="2025-06-20T14:39:00Z"/>
          <w:rFonts w:hint="eastAsia" w:ascii="仿宋_GB2312" w:eastAsia="仿宋_GB2312"/>
          <w:b/>
          <w:sz w:val="24"/>
          <w:szCs w:val="24"/>
        </w:rPr>
      </w:pPr>
    </w:p>
    <w:p w14:paraId="7C9194C5">
      <w:pPr>
        <w:widowControl w:val="0"/>
        <w:snapToGrid w:val="0"/>
        <w:spacing w:line="480" w:lineRule="auto"/>
        <w:ind w:firstLine="482" w:firstLineChars="200"/>
        <w:jc w:val="both"/>
        <w:outlineLvl w:val="0"/>
        <w:rPr>
          <w:rFonts w:ascii="仿宋_GB2312" w:eastAsia="仿宋_GB2312"/>
          <w:b/>
          <w:sz w:val="24"/>
          <w:szCs w:val="24"/>
        </w:rPr>
      </w:pPr>
      <w:r>
        <w:rPr>
          <w:rFonts w:hint="eastAsia" w:ascii="仿宋_GB2312" w:eastAsia="仿宋_GB2312"/>
          <w:b/>
          <w:sz w:val="24"/>
          <w:szCs w:val="24"/>
        </w:rPr>
        <w:t>三、服务要求</w:t>
      </w:r>
    </w:p>
    <w:p w14:paraId="03059CAB">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1.由乙方拟派人员须提供驻场服务，工作时间按甲方规定，须遵守甲方工作纪律以及各项管理规定，全过程服从甲方的指导及监督。</w:t>
      </w:r>
    </w:p>
    <w:p w14:paraId="60E1156D">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2.乙方应遵守与本项目相关的法律法规，对违反相关法律要求的，甲方有权追究其法律责任。</w:t>
      </w:r>
    </w:p>
    <w:p w14:paraId="1A9FB783">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3.在乙方合同期间，甲方有权对乙方的辅助人员进行岗位调配，对不能胜任或不符合要求的辅助人员进行更换。因个人出现违反工作纪律问题及业务过失，受到投诉造成不良影响等行为的，甲方有权利及时要求乙方及时进行更换。</w:t>
      </w:r>
    </w:p>
    <w:p w14:paraId="6D8B6296">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4.合同期间，乙方以国家有关法律法规的有关规定为依据，根据甲方的委托要求，在合同签订后配备符合相应要求的辅助人员，并承担所有的管理责任。</w:t>
      </w:r>
    </w:p>
    <w:p w14:paraId="2A06EA4D">
      <w:pPr>
        <w:widowControl w:val="0"/>
        <w:adjustRightInd w:val="0"/>
        <w:snapToGrid w:val="0"/>
        <w:spacing w:line="480" w:lineRule="auto"/>
        <w:ind w:firstLine="480" w:firstLineChars="200"/>
        <w:jc w:val="both"/>
        <w:rPr>
          <w:rFonts w:hint="eastAsia" w:ascii="仿宋_GB2312" w:hAnsi="楷体" w:eastAsia="仿宋_GB2312" w:cs="楷体"/>
          <w:b/>
          <w:sz w:val="24"/>
          <w:szCs w:val="24"/>
        </w:rPr>
      </w:pPr>
      <w:r>
        <w:rPr>
          <w:rFonts w:hint="eastAsia" w:ascii="仿宋_GB2312" w:hAnsi="楷体" w:eastAsia="仿宋_GB2312" w:cs="楷体"/>
          <w:sz w:val="24"/>
          <w:szCs w:val="24"/>
        </w:rPr>
        <w:t>5.乙方须保证在合同生效之日起2个工作日内，负责安排人员到岗开展工作。</w:t>
      </w:r>
    </w:p>
    <w:p w14:paraId="30E9F0B6">
      <w:pPr>
        <w:widowControl w:val="0"/>
        <w:snapToGrid w:val="0"/>
        <w:spacing w:line="480" w:lineRule="auto"/>
        <w:ind w:firstLine="482" w:firstLineChars="200"/>
        <w:jc w:val="both"/>
        <w:outlineLvl w:val="0"/>
        <w:rPr>
          <w:rFonts w:ascii="仿宋_GB2312" w:eastAsia="仿宋_GB2312"/>
          <w:b/>
          <w:sz w:val="24"/>
          <w:szCs w:val="24"/>
        </w:rPr>
      </w:pPr>
      <w:r>
        <w:rPr>
          <w:rFonts w:hint="eastAsia" w:ascii="仿宋_GB2312" w:eastAsia="仿宋_GB2312"/>
          <w:b/>
          <w:sz w:val="24"/>
          <w:szCs w:val="24"/>
        </w:rPr>
        <w:t>四、响应要求</w:t>
      </w:r>
    </w:p>
    <w:p w14:paraId="068B2A60">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1.乙方应具备科学完善的薪酬制度，应发工资应包括个人应缴纳的五险一金个人部分，体检，特殊岗位保险等。具体每个岗位的应发工资额不低于广州市相同岗位的最低工资标准。</w:t>
      </w:r>
    </w:p>
    <w:p w14:paraId="21934746">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2.甲方具有督促、监督乙方按有关劳动法规为本项目辅助人员办理劳动合同、社会保险及薪酬发放、个人所得税、住房公积金和残疾人就业保障金等权利。乙方根据当地有关社保规定征缴辅助人员的社会保险等。若国家、省、市政府在征缴期间有新的政策规定，乙方应及时按新规定进行调整。若辅助人员中止、解除劳动合同，乙方应为辅助人员办理结算工资等相关手续。</w:t>
      </w:r>
    </w:p>
    <w:p w14:paraId="4AC6A307">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3.承担公务出行人员必须具备驾驶资格证（报价时提供机动车驾驶证复印件或承诺签订合同2个工作日内配备符合条件的人员）。</w:t>
      </w:r>
    </w:p>
    <w:p w14:paraId="60D44300">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4.对突发事件的处理要求：</w:t>
      </w:r>
    </w:p>
    <w:p w14:paraId="3BFCBB25">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（1）立即汇报；</w:t>
      </w:r>
    </w:p>
    <w:p w14:paraId="7761A87D">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（2）能采取有效措施处理，防止事态扩大；</w:t>
      </w:r>
    </w:p>
    <w:p w14:paraId="5744E048">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（3）能听从甲方指挥,参加对突发事件的处理。</w:t>
      </w:r>
    </w:p>
    <w:p w14:paraId="7FDF478A">
      <w:pPr>
        <w:widowControl w:val="0"/>
        <w:adjustRightInd w:val="0"/>
        <w:snapToGrid w:val="0"/>
        <w:spacing w:line="480" w:lineRule="auto"/>
        <w:ind w:firstLine="480" w:firstLineChars="200"/>
        <w:jc w:val="both"/>
        <w:rPr>
          <w:rFonts w:hint="eastAsia" w:ascii="仿宋_GB2312" w:hAnsi="楷体" w:eastAsia="仿宋_GB2312" w:cs="楷体"/>
          <w:sz w:val="24"/>
          <w:szCs w:val="24"/>
        </w:rPr>
      </w:pPr>
      <w:r>
        <w:rPr>
          <w:rFonts w:hint="eastAsia" w:ascii="仿宋_GB2312" w:hAnsi="楷体" w:eastAsia="仿宋_GB2312" w:cs="楷体"/>
          <w:sz w:val="24"/>
          <w:szCs w:val="24"/>
        </w:rPr>
        <w:t>5.人员稳定性保障要求：供应商应保障人员的稳定性，从福利待遇、管理制度、人员变动应急保障措施、临时招聘措施、招聘案例等多方面制定人员稳定性保障方案，保障人员稳定性。</w:t>
      </w:r>
    </w:p>
    <w:p w14:paraId="4D0F02B5">
      <w:pPr>
        <w:widowControl w:val="0"/>
        <w:spacing w:line="480" w:lineRule="auto"/>
        <w:ind w:firstLine="482" w:firstLineChars="200"/>
        <w:jc w:val="both"/>
        <w:outlineLvl w:val="0"/>
        <w:rPr>
          <w:rFonts w:ascii="仿宋_GB2312" w:eastAsia="仿宋_GB2312"/>
          <w:b/>
          <w:sz w:val="24"/>
          <w:szCs w:val="24"/>
        </w:rPr>
      </w:pPr>
      <w:r>
        <w:rPr>
          <w:rFonts w:hint="eastAsia" w:ascii="仿宋_GB2312" w:eastAsia="仿宋_GB2312"/>
          <w:b/>
          <w:sz w:val="24"/>
          <w:szCs w:val="24"/>
        </w:rPr>
        <w:t>五、合同期</w:t>
      </w:r>
    </w:p>
    <w:p w14:paraId="66AFFDC9">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自</w:t>
      </w:r>
      <w:ins w:id="34" w:author="黄锦晖" w:date="2025-06-20T14:37:00Z">
        <w:r>
          <w:rPr>
            <w:rFonts w:hint="eastAsia" w:ascii="仿宋_GB2312" w:eastAsia="仿宋_GB2312"/>
            <w:sz w:val="24"/>
            <w:szCs w:val="24"/>
            <w:u w:val="single"/>
            <w:lang w:val="en-US" w:eastAsia="zh-CN"/>
            <w:rPrChange w:id="35" w:author="黄锦晖" w:date="2025-06-20T14:37:00Z">
              <w:rPr>
                <w:rFonts w:hint="eastAsia" w:ascii="仿宋_GB2312" w:eastAsia="仿宋_GB2312"/>
                <w:sz w:val="24"/>
                <w:szCs w:val="24"/>
                <w:lang w:val="en-US" w:eastAsia="zh-CN"/>
              </w:rPr>
            </w:rPrChange>
          </w:rPr>
          <w:t xml:space="preserve">  </w:t>
        </w:r>
      </w:ins>
      <w:ins w:id="37" w:author="黄锦晖" w:date="2025-06-20T14:37:00Z">
        <w:r>
          <w:rPr>
            <w:rFonts w:hint="eastAsia" w:ascii="仿宋_GB2312" w:eastAsia="仿宋_GB2312"/>
            <w:sz w:val="24"/>
            <w:szCs w:val="24"/>
            <w:u w:val="single"/>
            <w:lang w:val="en-US" w:eastAsia="zh-CN"/>
            <w:rPrChange w:id="38" w:author="黄锦晖" w:date="2025-06-20T14:37:00Z">
              <w:rPr>
                <w:rFonts w:hint="eastAsia" w:ascii="仿宋_GB2312" w:eastAsia="仿宋_GB2312"/>
                <w:sz w:val="24"/>
                <w:szCs w:val="24"/>
                <w:lang w:val="en-US" w:eastAsia="zh-CN"/>
              </w:rPr>
            </w:rPrChange>
          </w:rPr>
          <w:t xml:space="preserve">   </w:t>
        </w:r>
      </w:ins>
      <w:del w:id="40" w:author="黄锦晖" w:date="2025-06-20T14:37:00Z">
        <w:r>
          <w:rPr>
            <w:rFonts w:hint="eastAsia" w:ascii="仿宋_GB2312" w:eastAsia="仿宋_GB2312"/>
            <w:sz w:val="24"/>
            <w:szCs w:val="24"/>
          </w:rPr>
          <w:delText>202</w:delText>
        </w:r>
      </w:del>
      <w:del w:id="41" w:author="黄锦晖" w:date="2025-06-20T14:37:00Z">
        <w:r>
          <w:rPr>
            <w:rFonts w:hint="eastAsia" w:ascii="仿宋_GB2312" w:eastAsia="仿宋_GB2312"/>
            <w:sz w:val="24"/>
            <w:szCs w:val="24"/>
            <w:lang w:val="en-US" w:eastAsia="zh-CN"/>
          </w:rPr>
          <w:delText>5</w:delText>
        </w:r>
      </w:del>
      <w:r>
        <w:rPr>
          <w:rFonts w:hint="eastAsia" w:ascii="仿宋_GB2312" w:eastAsia="仿宋_GB2312"/>
          <w:sz w:val="24"/>
          <w:szCs w:val="24"/>
        </w:rPr>
        <w:t>年</w:t>
      </w:r>
      <w:del w:id="42" w:author="黄锦晖" w:date="2025-06-20T14:37:00Z">
        <w:r>
          <w:rPr>
            <w:rFonts w:hint="default" w:ascii="仿宋_GB2312" w:eastAsia="仿宋_GB2312"/>
            <w:sz w:val="24"/>
            <w:szCs w:val="24"/>
            <w:u w:val="single"/>
            <w:lang w:val="en-US" w:eastAsia="zh-CN"/>
            <w:rPrChange w:id="43" w:author="黄锦晖" w:date="2025-06-20T14:37:00Z">
              <w:rPr>
                <w:rFonts w:hint="default" w:ascii="仿宋_GB2312" w:eastAsia="仿宋_GB2312"/>
                <w:sz w:val="24"/>
                <w:szCs w:val="24"/>
                <w:lang w:val="en-US" w:eastAsia="zh-CN"/>
              </w:rPr>
            </w:rPrChange>
          </w:rPr>
          <w:delText>7</w:delText>
        </w:r>
      </w:del>
      <w:ins w:id="45" w:author="黄锦晖" w:date="2025-06-20T14:37:00Z">
        <w:r>
          <w:rPr>
            <w:rFonts w:hint="eastAsia" w:ascii="仿宋_GB2312" w:eastAsia="仿宋_GB2312"/>
            <w:sz w:val="24"/>
            <w:szCs w:val="24"/>
            <w:u w:val="single"/>
            <w:lang w:val="en-US" w:eastAsia="zh-CN"/>
          </w:rPr>
          <w:t xml:space="preserve">     </w:t>
        </w:r>
      </w:ins>
      <w:r>
        <w:rPr>
          <w:rFonts w:hint="eastAsia" w:ascii="仿宋_GB2312" w:eastAsia="仿宋_GB2312"/>
          <w:sz w:val="24"/>
          <w:szCs w:val="24"/>
        </w:rPr>
        <w:t>月</w:t>
      </w:r>
      <w:del w:id="46" w:author="黄锦晖" w:date="2025-06-20T14:37:00Z">
        <w:r>
          <w:rPr>
            <w:rFonts w:hint="default" w:ascii="仿宋_GB2312" w:eastAsia="仿宋_GB2312"/>
            <w:sz w:val="24"/>
            <w:szCs w:val="24"/>
            <w:u w:val="single"/>
            <w:lang w:val="en-US"/>
            <w:rPrChange w:id="47" w:author="黄锦晖" w:date="2025-06-20T14:37:00Z">
              <w:rPr>
                <w:rFonts w:hint="default" w:ascii="仿宋_GB2312" w:eastAsia="仿宋_GB2312"/>
                <w:sz w:val="24"/>
                <w:szCs w:val="24"/>
                <w:lang w:val="en-US"/>
              </w:rPr>
            </w:rPrChange>
          </w:rPr>
          <w:delText>1</w:delText>
        </w:r>
      </w:del>
      <w:ins w:id="49" w:author="黄锦晖" w:date="2025-06-20T14:37:00Z">
        <w:r>
          <w:rPr>
            <w:rFonts w:hint="eastAsia" w:ascii="仿宋_GB2312" w:eastAsia="仿宋_GB2312"/>
            <w:sz w:val="24"/>
            <w:szCs w:val="24"/>
            <w:u w:val="single"/>
            <w:lang w:val="en-US" w:eastAsia="zh-CN"/>
          </w:rPr>
          <w:t xml:space="preserve">     </w:t>
        </w:r>
      </w:ins>
      <w:r>
        <w:rPr>
          <w:rFonts w:hint="eastAsia" w:ascii="仿宋_GB2312" w:eastAsia="仿宋_GB2312"/>
          <w:sz w:val="24"/>
          <w:szCs w:val="24"/>
        </w:rPr>
        <w:t>日起至</w:t>
      </w:r>
      <w:del w:id="50" w:author="黄锦晖" w:date="2025-06-20T14:37:00Z">
        <w:r>
          <w:rPr>
            <w:rFonts w:hint="default" w:ascii="仿宋_GB2312" w:eastAsia="仿宋_GB2312"/>
            <w:sz w:val="24"/>
            <w:szCs w:val="24"/>
            <w:u w:val="single"/>
            <w:lang w:val="en-US"/>
            <w:rPrChange w:id="51" w:author="黄锦晖" w:date="2025-06-20T14:37:00Z">
              <w:rPr>
                <w:rFonts w:hint="default" w:ascii="仿宋_GB2312" w:eastAsia="仿宋_GB2312"/>
                <w:sz w:val="24"/>
                <w:szCs w:val="24"/>
                <w:lang w:val="en-US"/>
              </w:rPr>
            </w:rPrChange>
          </w:rPr>
          <w:delText>202</w:delText>
        </w:r>
      </w:del>
      <w:del w:id="53" w:author="黄锦晖" w:date="2025-06-20T14:37:00Z">
        <w:r>
          <w:rPr>
            <w:rFonts w:hint="default" w:ascii="仿宋_GB2312" w:eastAsia="仿宋_GB2312"/>
            <w:sz w:val="24"/>
            <w:szCs w:val="24"/>
            <w:u w:val="single"/>
            <w:lang w:val="en-US" w:eastAsia="zh-CN"/>
            <w:rPrChange w:id="54" w:author="黄锦晖" w:date="2025-06-20T14:37:00Z">
              <w:rPr>
                <w:rFonts w:hint="default" w:ascii="仿宋_GB2312" w:eastAsia="仿宋_GB2312"/>
                <w:sz w:val="24"/>
                <w:szCs w:val="24"/>
                <w:lang w:val="en-US" w:eastAsia="zh-CN"/>
              </w:rPr>
            </w:rPrChange>
          </w:rPr>
          <w:delText>6</w:delText>
        </w:r>
      </w:del>
      <w:ins w:id="56" w:author="黄锦晖" w:date="2025-06-20T14:37:00Z">
        <w:r>
          <w:rPr>
            <w:rFonts w:hint="eastAsia" w:ascii="仿宋_GB2312" w:eastAsia="仿宋_GB2312"/>
            <w:sz w:val="24"/>
            <w:szCs w:val="24"/>
            <w:u w:val="single"/>
            <w:lang w:val="en-US" w:eastAsia="zh-CN"/>
          </w:rPr>
          <w:t xml:space="preserve">     </w:t>
        </w:r>
      </w:ins>
      <w:r>
        <w:rPr>
          <w:rFonts w:hint="eastAsia" w:ascii="仿宋_GB2312" w:eastAsia="仿宋_GB2312"/>
          <w:sz w:val="24"/>
          <w:szCs w:val="24"/>
        </w:rPr>
        <w:t>年</w:t>
      </w:r>
      <w:del w:id="57" w:author="黄锦晖" w:date="2025-06-20T14:37:00Z">
        <w:r>
          <w:rPr>
            <w:rFonts w:hint="default" w:ascii="仿宋_GB2312" w:eastAsia="仿宋_GB2312"/>
            <w:sz w:val="24"/>
            <w:szCs w:val="24"/>
            <w:u w:val="single"/>
            <w:lang w:val="en-US" w:eastAsia="zh-CN"/>
            <w:rPrChange w:id="58" w:author="黄锦晖" w:date="2025-06-20T14:37:00Z">
              <w:rPr>
                <w:rFonts w:hint="default" w:ascii="仿宋_GB2312" w:eastAsia="仿宋_GB2312"/>
                <w:sz w:val="24"/>
                <w:szCs w:val="24"/>
                <w:lang w:val="en-US" w:eastAsia="zh-CN"/>
              </w:rPr>
            </w:rPrChange>
          </w:rPr>
          <w:delText>6</w:delText>
        </w:r>
      </w:del>
      <w:ins w:id="60" w:author="黄锦晖" w:date="2025-06-20T14:37:00Z">
        <w:r>
          <w:rPr>
            <w:rFonts w:hint="eastAsia" w:ascii="仿宋_GB2312" w:eastAsia="仿宋_GB2312"/>
            <w:sz w:val="24"/>
            <w:szCs w:val="24"/>
            <w:u w:val="single"/>
            <w:lang w:val="en-US" w:eastAsia="zh-CN"/>
          </w:rPr>
          <w:t xml:space="preserve">     </w:t>
        </w:r>
      </w:ins>
      <w:r>
        <w:rPr>
          <w:rFonts w:hint="eastAsia" w:ascii="仿宋_GB2312" w:eastAsia="仿宋_GB2312"/>
          <w:sz w:val="24"/>
          <w:szCs w:val="24"/>
        </w:rPr>
        <w:t>月</w:t>
      </w:r>
      <w:ins w:id="61" w:author="黄锦晖" w:date="2025-06-20T14:37:00Z">
        <w:r>
          <w:rPr>
            <w:rFonts w:hint="eastAsia" w:ascii="仿宋_GB2312" w:eastAsia="仿宋_GB2312"/>
            <w:sz w:val="24"/>
            <w:szCs w:val="24"/>
            <w:u w:val="single"/>
            <w:lang w:val="en-US" w:eastAsia="zh-CN"/>
          </w:rPr>
          <w:t xml:space="preserve">     </w:t>
        </w:r>
      </w:ins>
      <w:del w:id="62" w:author="黄锦晖" w:date="2025-06-20T14:37:00Z">
        <w:r>
          <w:rPr>
            <w:rFonts w:hint="eastAsia" w:ascii="仿宋_GB2312" w:eastAsia="仿宋_GB2312"/>
            <w:sz w:val="24"/>
            <w:szCs w:val="24"/>
          </w:rPr>
          <w:delText>3</w:delText>
        </w:r>
      </w:del>
      <w:del w:id="63" w:author="黄锦晖" w:date="2025-06-20T14:37:00Z">
        <w:r>
          <w:rPr>
            <w:rFonts w:hint="default" w:ascii="仿宋_GB2312" w:eastAsia="仿宋_GB2312"/>
            <w:sz w:val="24"/>
            <w:szCs w:val="24"/>
            <w:lang w:val="en-US" w:eastAsia="zh-CN"/>
          </w:rPr>
          <w:delText>0</w:delText>
        </w:r>
      </w:del>
      <w:r>
        <w:rPr>
          <w:rFonts w:hint="eastAsia" w:ascii="仿宋_GB2312" w:eastAsia="仿宋_GB2312"/>
          <w:sz w:val="24"/>
          <w:szCs w:val="24"/>
        </w:rPr>
        <w:t>日止。</w:t>
      </w:r>
    </w:p>
    <w:p w14:paraId="45BF73E3">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六、付款方式</w:t>
      </w:r>
    </w:p>
    <w:p w14:paraId="7D4FA1B9">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合同期内费用分</w:t>
      </w:r>
      <w:r>
        <w:rPr>
          <w:rFonts w:hint="eastAsia" w:ascii="仿宋_GB2312" w:eastAsia="仿宋_GB2312"/>
          <w:sz w:val="24"/>
          <w:szCs w:val="24"/>
          <w:lang w:eastAsia="zh-CN"/>
        </w:rPr>
        <w:t>三</w:t>
      </w:r>
      <w:r>
        <w:rPr>
          <w:rFonts w:hint="eastAsia" w:ascii="仿宋_GB2312" w:eastAsia="仿宋_GB2312"/>
          <w:sz w:val="24"/>
          <w:szCs w:val="24"/>
        </w:rPr>
        <w:t>次支付：</w:t>
      </w:r>
    </w:p>
    <w:p w14:paraId="5078212A">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1.第一次支付时间：签订合同且收到发票后支付合同总额的40%。</w:t>
      </w:r>
    </w:p>
    <w:p w14:paraId="7F0F7C65">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2.第二次支付时间：合同履行半年后，支付合同总额的50%。</w:t>
      </w:r>
    </w:p>
    <w:p w14:paraId="6E133F3A">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3.第</w:t>
      </w:r>
      <w:ins w:id="64" w:author="陈楚华" w:date="2025-06-20T11:39:00Z">
        <w:r>
          <w:rPr>
            <w:rFonts w:hint="eastAsia" w:ascii="仿宋_GB2312" w:eastAsia="仿宋_GB2312"/>
            <w:sz w:val="24"/>
            <w:szCs w:val="24"/>
            <w:lang w:eastAsia="zh-CN"/>
          </w:rPr>
          <w:t>三</w:t>
        </w:r>
      </w:ins>
      <w:del w:id="65" w:author="陈楚华" w:date="2025-06-20T11:39:00Z">
        <w:r>
          <w:rPr>
            <w:rFonts w:hint="eastAsia" w:ascii="仿宋_GB2312" w:eastAsia="仿宋_GB2312"/>
            <w:sz w:val="24"/>
            <w:szCs w:val="24"/>
          </w:rPr>
          <w:delText>二</w:delText>
        </w:r>
      </w:del>
      <w:r>
        <w:rPr>
          <w:rFonts w:hint="eastAsia" w:ascii="仿宋_GB2312" w:eastAsia="仿宋_GB2312"/>
          <w:sz w:val="24"/>
          <w:szCs w:val="24"/>
        </w:rPr>
        <w:t>次支付时间：合同期履行完毕，成交人须完成交接工作并提供相关验收资料，经采购人确认通过验收后，支付合同总额的10%。乙方按实际发生的服务费开具相应服务费有效发票给甲方申请支付，甲方收到后15日内支付相应服务费【减去扣罚金额（如有）】。</w:t>
      </w:r>
    </w:p>
    <w:p w14:paraId="5ABA4B80">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4.合同期最后一个月，乙方须完成交接工作并提供相关资料，经甲方确认后支付相应服务费。</w:t>
      </w:r>
    </w:p>
    <w:p w14:paraId="0FF5BC52">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5.乙方凭以下有效文件与甲方结算：</w:t>
      </w:r>
    </w:p>
    <w:p w14:paraId="14C0380C">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（1）合同；</w:t>
      </w:r>
    </w:p>
    <w:p w14:paraId="0841DDD7">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（2）乙方开具的有效发票（每期款开具对应款项的发票）；</w:t>
      </w:r>
    </w:p>
    <w:p w14:paraId="6B8ADDE6">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（3）付款申请书；</w:t>
      </w:r>
    </w:p>
    <w:p w14:paraId="362950DC">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（4）成交通知书。</w:t>
      </w:r>
    </w:p>
    <w:p w14:paraId="7CD5DF8F">
      <w:pPr>
        <w:widowControl w:val="0"/>
        <w:spacing w:line="560" w:lineRule="exact"/>
        <w:ind w:firstLine="480" w:firstLineChars="200"/>
        <w:jc w:val="both"/>
        <w:rPr>
          <w:rFonts w:hint="eastAsia" w:ascii="仿宋_GB2312" w:eastAsia="仿宋_GB2312"/>
          <w:sz w:val="24"/>
          <w:szCs w:val="24"/>
        </w:rPr>
      </w:pPr>
      <w:r>
        <w:rPr>
          <w:rFonts w:hint="eastAsia" w:ascii="仿宋_GB2312" w:eastAsia="仿宋_GB2312"/>
          <w:sz w:val="24"/>
          <w:szCs w:val="24"/>
        </w:rPr>
        <w:t>6.收款方、出具发票方、合同成交人均应与成交人名称一致。</w:t>
      </w:r>
    </w:p>
    <w:p w14:paraId="02FB93E5">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7.因甲方使用的是财政资金，支付程序按法定财政流程处理。</w:t>
      </w:r>
    </w:p>
    <w:p w14:paraId="4FF8B517">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七、保密要求</w:t>
      </w:r>
    </w:p>
    <w:p w14:paraId="034CEBA5">
      <w:pPr>
        <w:widowControl w:val="0"/>
        <w:spacing w:line="560" w:lineRule="exact"/>
        <w:ind w:firstLine="480" w:firstLineChars="200"/>
        <w:jc w:val="both"/>
        <w:rPr>
          <w:ins w:id="66" w:author="黄锦晖" w:date="2025-06-20T15:02:00Z"/>
          <w:rFonts w:hint="eastAsia" w:ascii="仿宋_GB2312" w:eastAsia="仿宋_GB2312"/>
          <w:sz w:val="24"/>
          <w:szCs w:val="24"/>
        </w:rPr>
      </w:pPr>
      <w:ins w:id="67" w:author="黄锦晖" w:date="2025-06-20T15:02:00Z">
        <w:r>
          <w:rPr>
            <w:rFonts w:hint="eastAsia" w:ascii="仿宋_GB2312" w:eastAsia="仿宋_GB2312"/>
            <w:sz w:val="24"/>
            <w:szCs w:val="24"/>
            <w:rPrChange w:id="68" w:author="黄锦晖" w:date="2025-06-20T15:02:00Z">
              <w:rPr>
                <w:rFonts w:hint="eastAsia"/>
              </w:rPr>
            </w:rPrChange>
          </w:rPr>
          <w:t>驾驶员应定期接受保密培训，增强安全意识。不得向无关人员透露用车人员的行程计划（如出差、会议地点等）；禁止与同事、亲友或其他第三方谈论用车人员的私人事务；未经允许不得在车内录音、拍照或存储任何敏感信息；用车人员相关文件、电子设备等不得随意翻阅或复制。</w:t>
        </w:r>
      </w:ins>
    </w:p>
    <w:p w14:paraId="36ABCFB0">
      <w:pPr>
        <w:widowControl w:val="0"/>
        <w:spacing w:line="560" w:lineRule="exact"/>
        <w:ind w:firstLine="480" w:firstLineChars="200"/>
        <w:jc w:val="both"/>
        <w:rPr>
          <w:del w:id="70" w:author="黄锦晖" w:date="2025-06-20T15:02:00Z"/>
          <w:rFonts w:hint="eastAsia" w:ascii="仿宋_GB2312" w:eastAsia="仿宋_GB2312"/>
          <w:sz w:val="24"/>
          <w:szCs w:val="24"/>
        </w:rPr>
      </w:pPr>
      <w:del w:id="71" w:author="黄锦晖" w:date="2025-06-20T15:02:00Z">
        <w:r>
          <w:rPr>
            <w:rFonts w:hint="eastAsia" w:ascii="仿宋_GB2312" w:eastAsia="仿宋_GB2312"/>
            <w:sz w:val="24"/>
            <w:szCs w:val="24"/>
          </w:rPr>
          <w:delText>项目实施过程中至乙方正式向甲方交付各类文档资料时止，乙方应采取措施对本项目实施过程中的数据、源代码、技术文档等资料保密，否则，由于乙方过错导致的上述资料泄密的，乙方承担一切责任。项目完成后，双方均有责任对本项目的技术保密承担责任。</w:delText>
        </w:r>
      </w:del>
    </w:p>
    <w:p w14:paraId="025F5D82">
      <w:pPr>
        <w:widowControl w:val="0"/>
        <w:spacing w:line="560" w:lineRule="exact"/>
        <w:ind w:firstLine="480" w:firstLineChars="200"/>
        <w:jc w:val="both"/>
        <w:rPr>
          <w:del w:id="72" w:author="黄锦晖" w:date="2025-06-20T15:02:00Z"/>
          <w:rFonts w:hint="eastAsia" w:ascii="仿宋_GB2312" w:eastAsia="仿宋_GB2312"/>
          <w:sz w:val="24"/>
          <w:szCs w:val="24"/>
        </w:rPr>
      </w:pPr>
      <w:del w:id="73" w:author="黄锦晖" w:date="2025-06-20T15:02:00Z">
        <w:r>
          <w:rPr>
            <w:rFonts w:hint="eastAsia" w:ascii="仿宋_GB2312" w:eastAsia="仿宋_GB2312"/>
            <w:sz w:val="24"/>
            <w:szCs w:val="24"/>
          </w:rPr>
          <w:delText>1.未经甲方事先书面同意，乙方不得将本项目的条文、规格、计划、图纸或资料提供给与本项目无关的任何第三方，不得将其用于履行本项目之外的其它用途。即使向与履行本项目有关的人员提供，也应注意保密并限于履行项目所必需的范围。</w:delText>
        </w:r>
      </w:del>
    </w:p>
    <w:p w14:paraId="0629D16A">
      <w:pPr>
        <w:widowControl w:val="0"/>
        <w:spacing w:line="560" w:lineRule="exact"/>
        <w:ind w:firstLine="480" w:firstLineChars="200"/>
        <w:jc w:val="both"/>
        <w:rPr>
          <w:del w:id="74" w:author="黄锦晖" w:date="2025-06-20T15:02:00Z"/>
          <w:rFonts w:ascii="仿宋_GB2312" w:eastAsia="仿宋_GB2312"/>
          <w:sz w:val="24"/>
          <w:szCs w:val="24"/>
        </w:rPr>
      </w:pPr>
      <w:del w:id="75" w:author="黄锦晖" w:date="2025-06-20T15:02:00Z">
        <w:r>
          <w:rPr>
            <w:rFonts w:hint="eastAsia" w:ascii="仿宋_GB2312" w:eastAsia="仿宋_GB2312"/>
            <w:sz w:val="24"/>
            <w:szCs w:val="24"/>
          </w:rPr>
          <w:delText>2.除了合同本身之外，上款所列举的任何物件均是甲方的财产。如果甲方有要求，乙方在完成合同后应将这些物件及全部还给甲方，且乙方不能留有底稿等相关文件的复制件。</w:delText>
        </w:r>
      </w:del>
    </w:p>
    <w:p w14:paraId="324C4628">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八、知识产权归属</w:t>
      </w:r>
    </w:p>
    <w:p w14:paraId="7B04D105">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097CF0D6">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九、违约责任与赔偿损失</w:t>
      </w:r>
    </w:p>
    <w:p w14:paraId="37AFF863">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1.</w:t>
      </w:r>
      <w:r>
        <w:rPr>
          <w:rFonts w:hint="eastAsia" w:ascii="仿宋_GB2312" w:eastAsia="仿宋_GB2312"/>
          <w:sz w:val="24"/>
          <w:szCs w:val="24"/>
        </w:rPr>
        <w:t>乙方提供的辅助人员不符合磋商文件、响应文件或本合同规定的，甲方有权拒收，并且乙方须向甲方支付本合同总价5%的违约金。</w:t>
      </w:r>
    </w:p>
    <w:p w14:paraId="3D024A69">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2.</w:t>
      </w:r>
      <w:r>
        <w:rPr>
          <w:rFonts w:hint="eastAsia" w:ascii="仿宋_GB2312" w:eastAsia="仿宋_GB2312"/>
          <w:sz w:val="24"/>
          <w:szCs w:val="24"/>
        </w:rPr>
        <w:t>乙方未能按本合同规定的时间提供辅助，从逾期之日起每日按本合同总价</w:t>
      </w:r>
      <w:r>
        <w:rPr>
          <w:rFonts w:hint="eastAsia" w:ascii="仿宋_GB2312" w:hAnsi="Calibri" w:eastAsia="仿宋_GB2312"/>
          <w:sz w:val="24"/>
          <w:szCs w:val="24"/>
        </w:rPr>
        <w:t>3‰</w:t>
      </w:r>
      <w:r>
        <w:rPr>
          <w:rFonts w:hint="eastAsia" w:ascii="仿宋_GB2312" w:eastAsia="仿宋_GB2312"/>
          <w:sz w:val="24"/>
          <w:szCs w:val="24"/>
        </w:rPr>
        <w:t>的数额向甲方支付违约金；逾期半个月以上的，甲方有权终止合同，要求乙方支付违约金，并且给甲方造成的经济损失由乙方承担赔偿责任。</w:t>
      </w:r>
    </w:p>
    <w:p w14:paraId="3B206BB8">
      <w:pPr>
        <w:widowControl w:val="0"/>
        <w:spacing w:line="560" w:lineRule="exact"/>
        <w:ind w:firstLine="480" w:firstLineChars="200"/>
        <w:jc w:val="both"/>
        <w:rPr>
          <w:rFonts w:hint="eastAsia" w:ascii="仿宋_GB2312" w:eastAsia="仿宋_GB2312"/>
          <w:sz w:val="24"/>
          <w:szCs w:val="24"/>
        </w:rPr>
      </w:pPr>
      <w:r>
        <w:rPr>
          <w:rFonts w:ascii="仿宋_GB2312" w:eastAsia="仿宋_GB2312"/>
          <w:sz w:val="24"/>
          <w:szCs w:val="24"/>
          <w:lang w:val="en"/>
        </w:rPr>
        <w:t>3.</w:t>
      </w:r>
      <w:r>
        <w:rPr>
          <w:rFonts w:hint="eastAsia" w:ascii="仿宋_GB2312" w:eastAsia="仿宋_GB2312"/>
          <w:sz w:val="24"/>
          <w:szCs w:val="24"/>
        </w:rPr>
        <w:t>甲方无正当理由拒绝接受乙方辅助，到期拒付款项的，甲方向乙方偿付本合同总价的</w:t>
      </w:r>
      <w:r>
        <w:rPr>
          <w:rFonts w:hint="eastAsia" w:ascii="仿宋_GB2312" w:hAnsi="Calibri" w:eastAsia="仿宋_GB2312"/>
          <w:sz w:val="24"/>
          <w:szCs w:val="24"/>
        </w:rPr>
        <w:t>5%</w:t>
      </w:r>
      <w:r>
        <w:rPr>
          <w:rFonts w:hint="eastAsia" w:ascii="仿宋_GB2312" w:eastAsia="仿宋_GB2312"/>
          <w:sz w:val="24"/>
          <w:szCs w:val="24"/>
        </w:rPr>
        <w:t>的违约金。甲方逾期付款，则每日按本合同总价的</w:t>
      </w:r>
      <w:r>
        <w:rPr>
          <w:rFonts w:hint="eastAsia" w:ascii="仿宋_GB2312" w:hAnsi="Calibri" w:eastAsia="仿宋_GB2312"/>
          <w:sz w:val="24"/>
          <w:szCs w:val="24"/>
        </w:rPr>
        <w:t>3‰</w:t>
      </w:r>
      <w:r>
        <w:rPr>
          <w:rFonts w:hint="eastAsia" w:ascii="仿宋_GB2312" w:eastAsia="仿宋_GB2312"/>
          <w:sz w:val="24"/>
          <w:szCs w:val="24"/>
        </w:rPr>
        <w:t>向乙方偿付违约金。</w:t>
      </w:r>
    </w:p>
    <w:p w14:paraId="0EB30ABB">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4.</w:t>
      </w:r>
      <w:r>
        <w:rPr>
          <w:rFonts w:hint="eastAsia" w:ascii="仿宋_GB2312" w:eastAsia="仿宋_GB2312"/>
          <w:sz w:val="24"/>
          <w:szCs w:val="24"/>
        </w:rPr>
        <w:t>其它违约责任按《中华人民共和国民法典(合同编)》处理。</w:t>
      </w:r>
    </w:p>
    <w:p w14:paraId="4B380B14">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十、争议的解决</w:t>
      </w:r>
    </w:p>
    <w:p w14:paraId="3DB063D3">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合同执行过程中发生的任何争议，如双方不能通过友好协商解决，任何一方均可向甲方所在地有管辖权的人民法院提起诉讼。</w:t>
      </w:r>
    </w:p>
    <w:p w14:paraId="5819054B">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十一、不可抗力</w:t>
      </w:r>
    </w:p>
    <w:p w14:paraId="40DB7981">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CA5D294">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十二、税费</w:t>
      </w:r>
    </w:p>
    <w:p w14:paraId="6E54BB54">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在中国境内、外发生的与本合同执行有关的一切税费均由乙方负担。</w:t>
      </w:r>
    </w:p>
    <w:p w14:paraId="3F55AD7B">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十三、其它</w:t>
      </w:r>
    </w:p>
    <w:p w14:paraId="67CC4FBE">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1.</w:t>
      </w:r>
      <w:r>
        <w:rPr>
          <w:rFonts w:hint="eastAsia" w:ascii="仿宋_GB2312" w:eastAsia="仿宋_GB2312"/>
          <w:sz w:val="24"/>
          <w:szCs w:val="24"/>
        </w:rPr>
        <w:t>本合同所有附件、磋商文件、响应文件、成交通知书均为合同的有效组成部分，与本合同具有同等法律效力。</w:t>
      </w:r>
    </w:p>
    <w:p w14:paraId="3C2436DB">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2.</w:t>
      </w:r>
      <w:r>
        <w:rPr>
          <w:rFonts w:hint="eastAsia" w:ascii="仿宋_GB2312" w:eastAsia="仿宋_GB2312"/>
          <w:sz w:val="24"/>
          <w:szCs w:val="24"/>
        </w:rPr>
        <w:t>在执行本合同的过程中，所有经双方签署确认的文件（包括会议纪要、补充协议、往来信函）即成为本合同的有效组成部分。</w:t>
      </w:r>
    </w:p>
    <w:p w14:paraId="37BFCF8A">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3.</w:t>
      </w:r>
      <w:r>
        <w:rPr>
          <w:rFonts w:hint="eastAsia" w:ascii="仿宋_GB2312" w:eastAsia="仿宋_GB2312"/>
          <w:sz w:val="24"/>
          <w:szCs w:val="24"/>
        </w:rPr>
        <w:t>如一方地址、电话、传真号码有变更，应在变更当日内书面通知对方，否则，应承担相应责任。</w:t>
      </w:r>
    </w:p>
    <w:p w14:paraId="1F5AD3E0">
      <w:pPr>
        <w:widowControl w:val="0"/>
        <w:spacing w:line="560" w:lineRule="exact"/>
        <w:ind w:firstLine="480" w:firstLineChars="200"/>
        <w:jc w:val="both"/>
        <w:rPr>
          <w:rFonts w:hint="eastAsia" w:ascii="仿宋_GB2312" w:eastAsia="仿宋_GB2312"/>
          <w:sz w:val="24"/>
          <w:szCs w:val="24"/>
        </w:rPr>
      </w:pPr>
      <w:r>
        <w:rPr>
          <w:rFonts w:ascii="仿宋_GB2312" w:eastAsia="仿宋_GB2312"/>
          <w:sz w:val="24"/>
          <w:szCs w:val="24"/>
          <w:lang w:val="en"/>
        </w:rPr>
        <w:t>4.</w:t>
      </w:r>
      <w:r>
        <w:rPr>
          <w:rFonts w:hint="eastAsia" w:ascii="仿宋_GB2312" w:eastAsia="仿宋_GB2312"/>
          <w:sz w:val="24"/>
          <w:szCs w:val="24"/>
        </w:rPr>
        <w:t>除甲方事先书面同意外，乙方不得部分或全部转让其应履行的合同项下的义务。</w:t>
      </w:r>
    </w:p>
    <w:p w14:paraId="6639C9F3">
      <w:pPr>
        <w:widowControl w:val="0"/>
        <w:spacing w:line="560" w:lineRule="exact"/>
        <w:ind w:firstLine="480" w:firstLineChars="200"/>
        <w:jc w:val="both"/>
        <w:rPr>
          <w:rFonts w:ascii="仿宋_GB2312" w:eastAsia="仿宋_GB2312"/>
          <w:sz w:val="24"/>
          <w:szCs w:val="24"/>
        </w:rPr>
      </w:pPr>
      <w:r>
        <w:rPr>
          <w:rFonts w:hint="eastAsia" w:ascii="仿宋_GB2312" w:eastAsia="仿宋_GB2312"/>
          <w:sz w:val="24"/>
          <w:szCs w:val="24"/>
        </w:rPr>
        <w:t>5.甲乙双方一致确认，本合同系甲乙双方平等协商确定，本合同项下内容不构成劳务派遣亦不适用劳动法、劳动合同法规定，因签订及履行本协议所产生的争议，应以双方约定及民法典规定为准。</w:t>
      </w:r>
    </w:p>
    <w:p w14:paraId="4469BB8F">
      <w:pPr>
        <w:widowControl w:val="0"/>
        <w:spacing w:line="560" w:lineRule="exact"/>
        <w:ind w:firstLine="482" w:firstLineChars="200"/>
        <w:jc w:val="both"/>
        <w:outlineLvl w:val="0"/>
        <w:rPr>
          <w:rFonts w:ascii="仿宋_GB2312" w:eastAsia="仿宋_GB2312"/>
          <w:b/>
          <w:sz w:val="24"/>
          <w:szCs w:val="24"/>
        </w:rPr>
      </w:pPr>
      <w:r>
        <w:rPr>
          <w:rFonts w:hint="eastAsia" w:ascii="仿宋_GB2312" w:eastAsia="仿宋_GB2312"/>
          <w:b/>
          <w:sz w:val="24"/>
          <w:szCs w:val="24"/>
        </w:rPr>
        <w:t>十四、合同生效</w:t>
      </w:r>
    </w:p>
    <w:p w14:paraId="2612FEE4">
      <w:pPr>
        <w:widowControl w:val="0"/>
        <w:spacing w:line="560" w:lineRule="exact"/>
        <w:ind w:firstLine="480" w:firstLineChars="200"/>
        <w:jc w:val="both"/>
        <w:rPr>
          <w:rFonts w:ascii="仿宋_GB2312" w:eastAsia="仿宋_GB2312"/>
          <w:sz w:val="24"/>
          <w:szCs w:val="24"/>
        </w:rPr>
      </w:pPr>
      <w:r>
        <w:rPr>
          <w:rFonts w:ascii="仿宋_GB2312" w:eastAsia="仿宋_GB2312"/>
          <w:sz w:val="24"/>
          <w:szCs w:val="24"/>
          <w:lang w:val="en"/>
        </w:rPr>
        <w:t>1.</w:t>
      </w:r>
      <w:r>
        <w:rPr>
          <w:rFonts w:hint="eastAsia" w:ascii="仿宋_GB2312" w:eastAsia="仿宋_GB2312"/>
          <w:sz w:val="24"/>
          <w:szCs w:val="24"/>
        </w:rPr>
        <w:t>本合同自甲乙双方法人代表或其授权代表签字盖章之日起生效。</w:t>
      </w:r>
    </w:p>
    <w:p w14:paraId="46EFE3D0">
      <w:pPr>
        <w:widowControl w:val="0"/>
        <w:spacing w:line="560" w:lineRule="exact"/>
        <w:ind w:firstLine="480" w:firstLineChars="200"/>
        <w:jc w:val="both"/>
        <w:rPr>
          <w:del w:id="76" w:author="黄锦晖" w:date="2025-06-20T14:39:00Z"/>
          <w:rFonts w:ascii="仿宋_GB2312" w:eastAsia="仿宋_GB2312"/>
          <w:sz w:val="24"/>
          <w:szCs w:val="24"/>
        </w:rPr>
      </w:pPr>
      <w:r>
        <w:rPr>
          <w:rFonts w:ascii="仿宋_GB2312" w:eastAsia="仿宋_GB2312"/>
          <w:sz w:val="24"/>
          <w:szCs w:val="24"/>
          <w:lang w:val="en"/>
        </w:rPr>
        <w:t>2.</w:t>
      </w:r>
      <w:r>
        <w:rPr>
          <w:rFonts w:hint="eastAsia" w:ascii="仿宋_GB2312" w:eastAsia="仿宋_GB2312"/>
          <w:sz w:val="24"/>
          <w:szCs w:val="24"/>
        </w:rPr>
        <w:t>合同壹式</w:t>
      </w:r>
      <w:r>
        <w:rPr>
          <w:rFonts w:hint="eastAsia" w:ascii="仿宋_GB2312" w:eastAsia="仿宋_GB2312"/>
          <w:sz w:val="24"/>
          <w:szCs w:val="24"/>
          <w:u w:val="single"/>
          <w:lang w:eastAsia="zh-CN"/>
        </w:rPr>
        <w:t>陆</w:t>
      </w:r>
      <w:r>
        <w:rPr>
          <w:rFonts w:hint="eastAsia" w:ascii="仿宋_GB2312" w:eastAsia="仿宋_GB2312"/>
          <w:sz w:val="24"/>
          <w:szCs w:val="24"/>
        </w:rPr>
        <w:t>份，其中甲乙双方各执</w:t>
      </w:r>
      <w:r>
        <w:rPr>
          <w:rFonts w:hint="eastAsia" w:ascii="仿宋_GB2312" w:eastAsia="仿宋_GB2312"/>
          <w:sz w:val="24"/>
          <w:szCs w:val="24"/>
          <w:u w:val="single"/>
          <w:lang w:eastAsia="zh-CN"/>
        </w:rPr>
        <w:t>叁</w:t>
      </w:r>
      <w:r>
        <w:rPr>
          <w:rFonts w:hint="eastAsia" w:ascii="仿宋_GB2312" w:eastAsia="仿宋_GB2312"/>
          <w:sz w:val="24"/>
          <w:szCs w:val="24"/>
        </w:rPr>
        <w:t>份。</w:t>
      </w:r>
    </w:p>
    <w:p w14:paraId="39E1EBE4">
      <w:pPr>
        <w:widowControl w:val="0"/>
        <w:spacing w:line="560" w:lineRule="exact"/>
        <w:ind w:firstLine="480" w:firstLineChars="200"/>
        <w:jc w:val="both"/>
        <w:rPr>
          <w:del w:id="78" w:author="黄锦晖" w:date="2025-06-20T14:39:00Z"/>
          <w:rFonts w:ascii="仿宋_GB2312" w:eastAsia="仿宋_GB2312"/>
          <w:sz w:val="24"/>
          <w:szCs w:val="24"/>
        </w:rPr>
        <w:pPrChange w:id="77" w:author="黄锦晖" w:date="2025-06-20T14:39:00Z">
          <w:pPr>
            <w:widowControl w:val="0"/>
            <w:spacing w:line="276" w:lineRule="auto"/>
            <w:jc w:val="both"/>
          </w:pPr>
        </w:pPrChange>
      </w:pPr>
    </w:p>
    <w:p w14:paraId="53F0F30F">
      <w:pPr>
        <w:widowControl w:val="0"/>
        <w:spacing w:line="560" w:lineRule="exact"/>
        <w:ind w:firstLine="480" w:firstLineChars="200"/>
        <w:jc w:val="both"/>
        <w:rPr>
          <w:del w:id="80" w:author="黄锦晖" w:date="2025-06-20T14:39:00Z"/>
          <w:rFonts w:ascii="仿宋_GB2312" w:eastAsia="仿宋_GB2312"/>
          <w:sz w:val="24"/>
          <w:szCs w:val="24"/>
        </w:rPr>
        <w:pPrChange w:id="79" w:author="黄锦晖" w:date="2025-06-20T14:39:00Z">
          <w:pPr>
            <w:widowControl w:val="0"/>
            <w:spacing w:line="276" w:lineRule="auto"/>
            <w:jc w:val="both"/>
          </w:pPr>
        </w:pPrChange>
      </w:pPr>
    </w:p>
    <w:p w14:paraId="6915BD3E">
      <w:pPr>
        <w:widowControl w:val="0"/>
        <w:spacing w:line="560" w:lineRule="exact"/>
        <w:ind w:firstLine="480" w:firstLineChars="200"/>
        <w:jc w:val="both"/>
        <w:rPr>
          <w:del w:id="82" w:author="黄锦晖" w:date="2025-06-20T14:39:00Z"/>
          <w:rFonts w:ascii="仿宋_GB2312" w:eastAsia="仿宋_GB2312"/>
          <w:sz w:val="24"/>
          <w:szCs w:val="24"/>
        </w:rPr>
        <w:pPrChange w:id="81" w:author="黄锦晖" w:date="2025-06-20T14:39:00Z">
          <w:pPr>
            <w:widowControl w:val="0"/>
            <w:spacing w:line="276" w:lineRule="auto"/>
            <w:jc w:val="both"/>
          </w:pPr>
        </w:pPrChange>
      </w:pPr>
    </w:p>
    <w:p w14:paraId="1C699B29">
      <w:pPr>
        <w:widowControl w:val="0"/>
        <w:spacing w:line="560" w:lineRule="exact"/>
        <w:ind w:firstLine="480" w:firstLineChars="200"/>
        <w:jc w:val="both"/>
        <w:rPr>
          <w:del w:id="84" w:author="黄锦晖" w:date="2025-06-20T14:39:00Z"/>
          <w:rFonts w:ascii="仿宋_GB2312" w:eastAsia="仿宋_GB2312"/>
          <w:sz w:val="24"/>
          <w:szCs w:val="24"/>
        </w:rPr>
        <w:pPrChange w:id="83" w:author="黄锦晖" w:date="2025-06-20T14:39:00Z">
          <w:pPr>
            <w:widowControl w:val="0"/>
            <w:spacing w:line="276" w:lineRule="auto"/>
            <w:jc w:val="both"/>
          </w:pPr>
        </w:pPrChange>
      </w:pPr>
    </w:p>
    <w:p w14:paraId="6475B618">
      <w:pPr>
        <w:widowControl w:val="0"/>
        <w:spacing w:line="560" w:lineRule="exact"/>
        <w:ind w:firstLine="480" w:firstLineChars="200"/>
        <w:jc w:val="both"/>
        <w:rPr>
          <w:del w:id="86" w:author="黄锦晖" w:date="2025-06-20T14:39:00Z"/>
          <w:rFonts w:ascii="仿宋_GB2312" w:eastAsia="仿宋_GB2312"/>
          <w:sz w:val="24"/>
          <w:szCs w:val="24"/>
        </w:rPr>
        <w:pPrChange w:id="85" w:author="黄锦晖" w:date="2025-06-20T14:39:00Z">
          <w:pPr>
            <w:widowControl w:val="0"/>
            <w:spacing w:line="276" w:lineRule="auto"/>
            <w:jc w:val="both"/>
          </w:pPr>
        </w:pPrChange>
      </w:pPr>
    </w:p>
    <w:p w14:paraId="2C42B054">
      <w:pPr>
        <w:widowControl w:val="0"/>
        <w:spacing w:line="560" w:lineRule="exact"/>
        <w:ind w:firstLine="480" w:firstLineChars="200"/>
        <w:jc w:val="both"/>
        <w:rPr>
          <w:rFonts w:ascii="仿宋_GB2312" w:eastAsia="仿宋_GB2312"/>
          <w:sz w:val="24"/>
          <w:szCs w:val="24"/>
        </w:rPr>
        <w:pPrChange w:id="87" w:author="黄锦晖" w:date="2025-06-20T14:39:00Z">
          <w:pPr>
            <w:widowControl w:val="0"/>
            <w:spacing w:line="276" w:lineRule="auto"/>
            <w:jc w:val="both"/>
          </w:pPr>
        </w:pPrChange>
      </w:pPr>
    </w:p>
    <w:p w14:paraId="0B76FF30">
      <w:pPr>
        <w:widowControl w:val="0"/>
        <w:spacing w:line="276" w:lineRule="auto"/>
        <w:jc w:val="both"/>
        <w:rPr>
          <w:rFonts w:ascii="仿宋_GB2312" w:eastAsia="仿宋_GB2312"/>
          <w:sz w:val="24"/>
          <w:szCs w:val="24"/>
        </w:rPr>
      </w:pPr>
    </w:p>
    <w:p w14:paraId="1D6499C3">
      <w:pPr>
        <w:widowControl w:val="0"/>
        <w:spacing w:line="276" w:lineRule="auto"/>
        <w:jc w:val="both"/>
        <w:rPr>
          <w:rFonts w:ascii="仿宋_GB2312" w:eastAsia="仿宋_GB2312"/>
          <w:sz w:val="24"/>
          <w:szCs w:val="24"/>
        </w:rPr>
      </w:pPr>
    </w:p>
    <w:tbl>
      <w:tblPr>
        <w:tblStyle w:val="22"/>
        <w:tblW w:w="8741" w:type="dxa"/>
        <w:tblInd w:w="0" w:type="dxa"/>
        <w:tblLayout w:type="autofit"/>
        <w:tblCellMar>
          <w:top w:w="0" w:type="dxa"/>
          <w:left w:w="108" w:type="dxa"/>
          <w:bottom w:w="0" w:type="dxa"/>
          <w:right w:w="108" w:type="dxa"/>
        </w:tblCellMar>
      </w:tblPr>
      <w:tblGrid>
        <w:gridCol w:w="4406"/>
        <w:gridCol w:w="4335"/>
      </w:tblGrid>
      <w:tr w14:paraId="752B5EA5">
        <w:tblPrEx>
          <w:tblCellMar>
            <w:top w:w="0" w:type="dxa"/>
            <w:left w:w="108" w:type="dxa"/>
            <w:bottom w:w="0" w:type="dxa"/>
            <w:right w:w="108" w:type="dxa"/>
          </w:tblCellMar>
        </w:tblPrEx>
        <w:trPr>
          <w:trHeight w:val="902" w:hRule="atLeast"/>
        </w:trPr>
        <w:tc>
          <w:tcPr>
            <w:tcW w:w="4406" w:type="dxa"/>
            <w:noWrap w:val="0"/>
            <w:vAlign w:val="top"/>
          </w:tcPr>
          <w:p w14:paraId="432EA81C">
            <w:pPr>
              <w:widowControl w:val="0"/>
              <w:spacing w:line="276" w:lineRule="auto"/>
              <w:jc w:val="both"/>
              <w:rPr>
                <w:rFonts w:ascii="仿宋_GB2312" w:eastAsia="仿宋_GB2312"/>
                <w:sz w:val="24"/>
                <w:szCs w:val="24"/>
              </w:rPr>
            </w:pPr>
            <w:r>
              <w:rPr>
                <w:rFonts w:hint="eastAsia" w:ascii="仿宋_GB2312" w:eastAsia="仿宋_GB2312"/>
                <w:sz w:val="24"/>
                <w:szCs w:val="24"/>
              </w:rPr>
              <w:t>甲方（盖章）：广东省广播电视局</w:t>
            </w:r>
          </w:p>
        </w:tc>
        <w:tc>
          <w:tcPr>
            <w:tcW w:w="4335" w:type="dxa"/>
            <w:noWrap w:val="0"/>
            <w:vAlign w:val="top"/>
          </w:tcPr>
          <w:p w14:paraId="6F231028">
            <w:pPr>
              <w:widowControl w:val="0"/>
              <w:spacing w:line="360" w:lineRule="auto"/>
              <w:ind w:left="14" w:hanging="14" w:hangingChars="6"/>
              <w:jc w:val="both"/>
              <w:rPr>
                <w:rFonts w:ascii="仿宋_GB2312" w:eastAsia="仿宋_GB2312"/>
                <w:sz w:val="24"/>
                <w:szCs w:val="24"/>
              </w:rPr>
            </w:pPr>
            <w:r>
              <w:rPr>
                <w:rFonts w:hint="eastAsia" w:ascii="仿宋_GB2312" w:eastAsia="仿宋_GB2312"/>
                <w:sz w:val="24"/>
                <w:szCs w:val="24"/>
              </w:rPr>
              <w:t>乙方（盖章）：</w:t>
            </w:r>
          </w:p>
        </w:tc>
      </w:tr>
      <w:tr w14:paraId="45956ABA">
        <w:tblPrEx>
          <w:tblCellMar>
            <w:top w:w="0" w:type="dxa"/>
            <w:left w:w="108" w:type="dxa"/>
            <w:bottom w:w="0" w:type="dxa"/>
            <w:right w:w="108" w:type="dxa"/>
          </w:tblCellMar>
        </w:tblPrEx>
        <w:trPr>
          <w:trHeight w:val="624" w:hRule="atLeast"/>
        </w:trPr>
        <w:tc>
          <w:tcPr>
            <w:tcW w:w="4406" w:type="dxa"/>
            <w:noWrap w:val="0"/>
            <w:vAlign w:val="top"/>
          </w:tcPr>
          <w:p w14:paraId="3B07270F">
            <w:pPr>
              <w:widowControl w:val="0"/>
              <w:spacing w:line="276" w:lineRule="auto"/>
              <w:jc w:val="both"/>
              <w:rPr>
                <w:rFonts w:ascii="仿宋_GB2312" w:eastAsia="仿宋_GB2312"/>
                <w:sz w:val="24"/>
                <w:szCs w:val="24"/>
              </w:rPr>
            </w:pPr>
            <w:r>
              <w:rPr>
                <w:rFonts w:hint="eastAsia" w:ascii="仿宋_GB2312" w:eastAsia="仿宋_GB2312"/>
                <w:b/>
                <w:sz w:val="24"/>
                <w:szCs w:val="24"/>
              </w:rPr>
              <w:t>代表：</w:t>
            </w:r>
          </w:p>
        </w:tc>
        <w:tc>
          <w:tcPr>
            <w:tcW w:w="4335" w:type="dxa"/>
            <w:noWrap w:val="0"/>
            <w:vAlign w:val="top"/>
          </w:tcPr>
          <w:p w14:paraId="3EC81468">
            <w:pPr>
              <w:widowControl w:val="0"/>
              <w:spacing w:line="276" w:lineRule="auto"/>
              <w:jc w:val="both"/>
              <w:rPr>
                <w:rFonts w:ascii="仿宋_GB2312" w:eastAsia="仿宋_GB2312"/>
                <w:sz w:val="24"/>
                <w:szCs w:val="24"/>
              </w:rPr>
            </w:pPr>
            <w:r>
              <w:rPr>
                <w:rFonts w:hint="eastAsia" w:ascii="仿宋_GB2312" w:eastAsia="仿宋_GB2312"/>
                <w:b/>
                <w:sz w:val="24"/>
                <w:szCs w:val="24"/>
              </w:rPr>
              <w:t>代表：</w:t>
            </w:r>
          </w:p>
        </w:tc>
      </w:tr>
      <w:tr w14:paraId="3BA5A0A3">
        <w:tblPrEx>
          <w:tblCellMar>
            <w:top w:w="0" w:type="dxa"/>
            <w:left w:w="108" w:type="dxa"/>
            <w:bottom w:w="0" w:type="dxa"/>
            <w:right w:w="108" w:type="dxa"/>
          </w:tblCellMar>
        </w:tblPrEx>
        <w:trPr>
          <w:trHeight w:val="768" w:hRule="atLeast"/>
        </w:trPr>
        <w:tc>
          <w:tcPr>
            <w:tcW w:w="4406" w:type="dxa"/>
            <w:noWrap w:val="0"/>
            <w:vAlign w:val="top"/>
          </w:tcPr>
          <w:p w14:paraId="5EB60655">
            <w:pPr>
              <w:widowControl w:val="0"/>
              <w:spacing w:line="276" w:lineRule="auto"/>
              <w:jc w:val="both"/>
              <w:rPr>
                <w:rFonts w:ascii="仿宋_GB2312" w:eastAsia="仿宋_GB2312"/>
                <w:sz w:val="24"/>
                <w:szCs w:val="24"/>
              </w:rPr>
            </w:pPr>
            <w:r>
              <w:rPr>
                <w:rFonts w:hint="eastAsia" w:ascii="仿宋_GB2312" w:eastAsia="仿宋_GB2312"/>
                <w:sz w:val="24"/>
                <w:szCs w:val="24"/>
              </w:rPr>
              <w:t>签定地点：广州</w:t>
            </w:r>
          </w:p>
        </w:tc>
        <w:tc>
          <w:tcPr>
            <w:tcW w:w="4335" w:type="dxa"/>
            <w:noWrap w:val="0"/>
            <w:vAlign w:val="top"/>
          </w:tcPr>
          <w:p w14:paraId="7C841A0F">
            <w:pPr>
              <w:widowControl w:val="0"/>
              <w:spacing w:line="276" w:lineRule="auto"/>
              <w:jc w:val="both"/>
              <w:rPr>
                <w:rFonts w:ascii="仿宋_GB2312" w:eastAsia="仿宋_GB2312"/>
                <w:sz w:val="24"/>
                <w:szCs w:val="24"/>
              </w:rPr>
            </w:pPr>
            <w:r>
              <w:rPr>
                <w:rFonts w:hint="eastAsia" w:ascii="仿宋_GB2312" w:eastAsia="仿宋_GB2312"/>
                <w:sz w:val="24"/>
                <w:szCs w:val="24"/>
              </w:rPr>
              <w:t>签定地点：广州</w:t>
            </w:r>
          </w:p>
          <w:p w14:paraId="6F3B5B8A">
            <w:pPr>
              <w:widowControl w:val="0"/>
              <w:spacing w:line="276" w:lineRule="auto"/>
              <w:jc w:val="both"/>
              <w:rPr>
                <w:rFonts w:ascii="仿宋_GB2312" w:eastAsia="仿宋_GB2312"/>
                <w:sz w:val="24"/>
                <w:szCs w:val="24"/>
              </w:rPr>
            </w:pPr>
          </w:p>
        </w:tc>
      </w:tr>
      <w:tr w14:paraId="3A6B1FF1">
        <w:tblPrEx>
          <w:tblCellMar>
            <w:top w:w="0" w:type="dxa"/>
            <w:left w:w="108" w:type="dxa"/>
            <w:bottom w:w="0" w:type="dxa"/>
            <w:right w:w="108" w:type="dxa"/>
          </w:tblCellMar>
        </w:tblPrEx>
        <w:trPr>
          <w:trHeight w:val="624" w:hRule="atLeast"/>
        </w:trPr>
        <w:tc>
          <w:tcPr>
            <w:tcW w:w="4406" w:type="dxa"/>
            <w:noWrap w:val="0"/>
            <w:vAlign w:val="top"/>
          </w:tcPr>
          <w:p w14:paraId="6A5E1943">
            <w:pPr>
              <w:widowControl w:val="0"/>
              <w:spacing w:line="276" w:lineRule="auto"/>
              <w:jc w:val="both"/>
              <w:rPr>
                <w:rFonts w:ascii="仿宋_GB2312" w:eastAsia="仿宋_GB2312"/>
                <w:sz w:val="24"/>
                <w:szCs w:val="24"/>
              </w:rPr>
            </w:pPr>
            <w:r>
              <w:rPr>
                <w:rFonts w:hint="eastAsia" w:ascii="仿宋_GB2312" w:eastAsia="仿宋_GB2312"/>
                <w:sz w:val="24"/>
                <w:szCs w:val="24"/>
              </w:rPr>
              <w:t>签 定 日 期 ：  年    月    日</w:t>
            </w:r>
          </w:p>
        </w:tc>
        <w:tc>
          <w:tcPr>
            <w:tcW w:w="4335" w:type="dxa"/>
            <w:noWrap w:val="0"/>
            <w:vAlign w:val="top"/>
          </w:tcPr>
          <w:p w14:paraId="1C2777A0">
            <w:pPr>
              <w:widowControl w:val="0"/>
              <w:spacing w:line="276" w:lineRule="auto"/>
              <w:jc w:val="both"/>
              <w:rPr>
                <w:rFonts w:ascii="仿宋_GB2312" w:eastAsia="仿宋_GB2312"/>
                <w:sz w:val="24"/>
                <w:szCs w:val="24"/>
              </w:rPr>
            </w:pPr>
            <w:r>
              <w:rPr>
                <w:rFonts w:hint="eastAsia" w:ascii="仿宋_GB2312" w:eastAsia="仿宋_GB2312"/>
                <w:sz w:val="24"/>
                <w:szCs w:val="24"/>
              </w:rPr>
              <w:t>签 定 日 期 ：  年    月    日</w:t>
            </w:r>
          </w:p>
        </w:tc>
      </w:tr>
      <w:tr w14:paraId="23A4DA09">
        <w:tblPrEx>
          <w:tblCellMar>
            <w:top w:w="0" w:type="dxa"/>
            <w:left w:w="108" w:type="dxa"/>
            <w:bottom w:w="0" w:type="dxa"/>
            <w:right w:w="108" w:type="dxa"/>
          </w:tblCellMar>
        </w:tblPrEx>
        <w:trPr>
          <w:trHeight w:val="912" w:hRule="atLeast"/>
        </w:trPr>
        <w:tc>
          <w:tcPr>
            <w:tcW w:w="4406" w:type="dxa"/>
            <w:noWrap w:val="0"/>
            <w:vAlign w:val="top"/>
          </w:tcPr>
          <w:p w14:paraId="259CB807">
            <w:pPr>
              <w:widowControl w:val="0"/>
              <w:spacing w:line="276" w:lineRule="auto"/>
              <w:jc w:val="both"/>
              <w:rPr>
                <w:rFonts w:ascii="仿宋_GB2312" w:eastAsia="仿宋_GB2312"/>
                <w:sz w:val="24"/>
                <w:szCs w:val="24"/>
              </w:rPr>
            </w:pPr>
          </w:p>
        </w:tc>
        <w:tc>
          <w:tcPr>
            <w:tcW w:w="4335" w:type="dxa"/>
            <w:noWrap w:val="0"/>
            <w:vAlign w:val="top"/>
          </w:tcPr>
          <w:p w14:paraId="043DE825">
            <w:pPr>
              <w:widowControl w:val="0"/>
              <w:spacing w:line="276" w:lineRule="auto"/>
              <w:jc w:val="both"/>
              <w:rPr>
                <w:rFonts w:ascii="仿宋_GB2312" w:eastAsia="仿宋_GB2312"/>
                <w:sz w:val="24"/>
                <w:szCs w:val="24"/>
              </w:rPr>
            </w:pPr>
            <w:r>
              <w:rPr>
                <w:rFonts w:hint="eastAsia" w:ascii="仿宋_GB2312" w:eastAsia="仿宋_GB2312"/>
                <w:sz w:val="24"/>
                <w:szCs w:val="24"/>
              </w:rPr>
              <w:t>开户名称：</w:t>
            </w:r>
          </w:p>
        </w:tc>
      </w:tr>
      <w:tr w14:paraId="2542FBA6">
        <w:tblPrEx>
          <w:tblCellMar>
            <w:top w:w="0" w:type="dxa"/>
            <w:left w:w="108" w:type="dxa"/>
            <w:bottom w:w="0" w:type="dxa"/>
            <w:right w:w="108" w:type="dxa"/>
          </w:tblCellMar>
        </w:tblPrEx>
        <w:trPr>
          <w:trHeight w:val="624" w:hRule="atLeast"/>
        </w:trPr>
        <w:tc>
          <w:tcPr>
            <w:tcW w:w="4406" w:type="dxa"/>
            <w:noWrap w:val="0"/>
            <w:vAlign w:val="top"/>
          </w:tcPr>
          <w:p w14:paraId="30C8DB11">
            <w:pPr>
              <w:widowControl w:val="0"/>
              <w:spacing w:line="276" w:lineRule="auto"/>
              <w:jc w:val="both"/>
              <w:rPr>
                <w:rFonts w:ascii="仿宋_GB2312" w:eastAsia="仿宋_GB2312"/>
                <w:sz w:val="24"/>
                <w:szCs w:val="24"/>
              </w:rPr>
            </w:pPr>
          </w:p>
        </w:tc>
        <w:tc>
          <w:tcPr>
            <w:tcW w:w="4335" w:type="dxa"/>
            <w:noWrap w:val="0"/>
            <w:vAlign w:val="top"/>
          </w:tcPr>
          <w:p w14:paraId="3E4EEB96">
            <w:pPr>
              <w:widowControl w:val="0"/>
              <w:spacing w:line="276" w:lineRule="auto"/>
              <w:jc w:val="both"/>
              <w:rPr>
                <w:rFonts w:ascii="仿宋_GB2312" w:eastAsia="仿宋_GB2312"/>
                <w:sz w:val="24"/>
                <w:szCs w:val="24"/>
              </w:rPr>
            </w:pPr>
            <w:r>
              <w:rPr>
                <w:rFonts w:hint="eastAsia" w:ascii="仿宋_GB2312" w:eastAsia="仿宋_GB2312"/>
                <w:sz w:val="24"/>
                <w:szCs w:val="24"/>
              </w:rPr>
              <w:t>银行帐号：</w:t>
            </w:r>
          </w:p>
        </w:tc>
      </w:tr>
      <w:tr w14:paraId="1B7BA24B">
        <w:tblPrEx>
          <w:tblCellMar>
            <w:top w:w="0" w:type="dxa"/>
            <w:left w:w="108" w:type="dxa"/>
            <w:bottom w:w="0" w:type="dxa"/>
            <w:right w:w="108" w:type="dxa"/>
          </w:tblCellMar>
        </w:tblPrEx>
        <w:trPr>
          <w:trHeight w:val="624" w:hRule="atLeast"/>
        </w:trPr>
        <w:tc>
          <w:tcPr>
            <w:tcW w:w="4406" w:type="dxa"/>
            <w:noWrap w:val="0"/>
            <w:vAlign w:val="top"/>
          </w:tcPr>
          <w:p w14:paraId="7383FAF4">
            <w:pPr>
              <w:widowControl w:val="0"/>
              <w:spacing w:line="276" w:lineRule="auto"/>
              <w:jc w:val="both"/>
              <w:rPr>
                <w:rFonts w:ascii="仿宋_GB2312" w:eastAsia="仿宋_GB2312"/>
                <w:sz w:val="24"/>
                <w:szCs w:val="24"/>
              </w:rPr>
            </w:pPr>
          </w:p>
        </w:tc>
        <w:tc>
          <w:tcPr>
            <w:tcW w:w="4335" w:type="dxa"/>
            <w:noWrap w:val="0"/>
            <w:vAlign w:val="top"/>
          </w:tcPr>
          <w:p w14:paraId="545419AA">
            <w:pPr>
              <w:widowControl w:val="0"/>
              <w:spacing w:line="276" w:lineRule="auto"/>
              <w:jc w:val="both"/>
              <w:rPr>
                <w:rFonts w:ascii="仿宋_GB2312" w:eastAsia="仿宋_GB2312"/>
                <w:sz w:val="24"/>
                <w:szCs w:val="24"/>
              </w:rPr>
            </w:pPr>
            <w:r>
              <w:rPr>
                <w:rFonts w:hint="eastAsia" w:ascii="仿宋_GB2312" w:eastAsia="仿宋_GB2312"/>
                <w:sz w:val="24"/>
                <w:szCs w:val="24"/>
              </w:rPr>
              <w:t>开 户 行：</w:t>
            </w:r>
          </w:p>
        </w:tc>
      </w:tr>
    </w:tbl>
    <w:p w14:paraId="0DE818E1">
      <w:pPr>
        <w:spacing w:line="360" w:lineRule="auto"/>
        <w:rPr>
          <w:rFonts w:ascii="黑体" w:eastAsia="黑体"/>
          <w:b/>
          <w:sz w:val="44"/>
        </w:rPr>
      </w:pPr>
      <w:r>
        <w:rPr>
          <w:rFonts w:hint="eastAsia" w:ascii="宋体" w:hAnsi="宋体"/>
          <w:b/>
          <w:sz w:val="28"/>
          <w:szCs w:val="28"/>
          <w:lang w:val="zh-CN"/>
        </w:rPr>
        <w:br w:type="page"/>
      </w:r>
    </w:p>
    <w:p w14:paraId="6C6BFC0E">
      <w:pPr>
        <w:spacing w:before="120" w:beforeLines="0" w:line="480" w:lineRule="exact"/>
        <w:jc w:val="center"/>
        <w:rPr>
          <w:rFonts w:ascii="黑体" w:eastAsia="黑体"/>
          <w:b/>
          <w:sz w:val="44"/>
        </w:rPr>
      </w:pPr>
    </w:p>
    <w:p w14:paraId="4A25A2C2">
      <w:pPr>
        <w:spacing w:before="120" w:beforeLines="0" w:line="480" w:lineRule="exact"/>
        <w:jc w:val="center"/>
        <w:rPr>
          <w:rFonts w:ascii="黑体" w:eastAsia="黑体"/>
          <w:b/>
          <w:sz w:val="44"/>
        </w:rPr>
      </w:pPr>
    </w:p>
    <w:p w14:paraId="5B0607A0">
      <w:pPr>
        <w:spacing w:before="120" w:beforeLines="0" w:line="480" w:lineRule="exact"/>
        <w:jc w:val="center"/>
        <w:rPr>
          <w:rFonts w:ascii="黑体" w:eastAsia="黑体"/>
          <w:b/>
          <w:sz w:val="44"/>
        </w:rPr>
      </w:pPr>
    </w:p>
    <w:p w14:paraId="549D47DC">
      <w:pPr>
        <w:spacing w:before="120" w:beforeLines="0" w:line="480" w:lineRule="exact"/>
        <w:jc w:val="center"/>
        <w:rPr>
          <w:rFonts w:ascii="黑体" w:eastAsia="黑体"/>
          <w:b/>
          <w:sz w:val="44"/>
        </w:rPr>
      </w:pPr>
    </w:p>
    <w:p w14:paraId="1FC48652">
      <w:pPr>
        <w:spacing w:before="120" w:beforeLines="0" w:line="480" w:lineRule="exact"/>
        <w:jc w:val="center"/>
        <w:rPr>
          <w:rFonts w:ascii="黑体" w:eastAsia="黑体"/>
          <w:b/>
          <w:sz w:val="44"/>
        </w:rPr>
      </w:pPr>
    </w:p>
    <w:p w14:paraId="69E84388">
      <w:pPr>
        <w:spacing w:before="120" w:beforeLines="0" w:line="480" w:lineRule="exact"/>
        <w:jc w:val="center"/>
        <w:rPr>
          <w:rFonts w:ascii="黑体" w:eastAsia="黑体"/>
          <w:b/>
          <w:sz w:val="44"/>
        </w:rPr>
      </w:pPr>
    </w:p>
    <w:p w14:paraId="1381D4C5">
      <w:pPr>
        <w:spacing w:before="120" w:beforeLines="0" w:line="480" w:lineRule="exact"/>
        <w:jc w:val="center"/>
        <w:rPr>
          <w:rFonts w:ascii="黑体" w:eastAsia="黑体"/>
          <w:b/>
          <w:sz w:val="44"/>
        </w:rPr>
      </w:pPr>
    </w:p>
    <w:p w14:paraId="0A7EE347">
      <w:pPr>
        <w:spacing w:before="120" w:beforeLines="0" w:line="480" w:lineRule="exact"/>
        <w:jc w:val="center"/>
        <w:rPr>
          <w:rFonts w:ascii="黑体" w:eastAsia="黑体"/>
          <w:b/>
          <w:sz w:val="44"/>
        </w:rPr>
      </w:pPr>
      <w:r>
        <w:rPr>
          <w:rFonts w:hint="eastAsia" w:ascii="黑体" w:eastAsia="黑体"/>
          <w:b/>
          <w:sz w:val="44"/>
        </w:rPr>
        <w:t>第五部分</w:t>
      </w:r>
    </w:p>
    <w:p w14:paraId="3BBD171C">
      <w:pPr>
        <w:spacing w:line="480" w:lineRule="exact"/>
        <w:jc w:val="center"/>
        <w:rPr>
          <w:rFonts w:ascii="黑体" w:eastAsia="黑体"/>
          <w:b/>
          <w:sz w:val="44"/>
        </w:rPr>
      </w:pPr>
    </w:p>
    <w:p w14:paraId="68981F9C">
      <w:pPr>
        <w:spacing w:line="480" w:lineRule="exact"/>
        <w:jc w:val="center"/>
        <w:outlineLvl w:val="0"/>
        <w:rPr>
          <w:rFonts w:ascii="黑体" w:eastAsia="黑体"/>
          <w:b/>
          <w:sz w:val="44"/>
        </w:rPr>
      </w:pPr>
      <w:r>
        <w:rPr>
          <w:rFonts w:hint="eastAsia" w:ascii="黑体" w:eastAsia="黑体"/>
          <w:b/>
          <w:sz w:val="44"/>
        </w:rPr>
        <w:t>响 应 文 件 格 式</w:t>
      </w:r>
    </w:p>
    <w:p w14:paraId="72AE4F49">
      <w:pPr>
        <w:spacing w:line="480" w:lineRule="exact"/>
        <w:rPr>
          <w:rFonts w:hint="eastAsia" w:ascii="宋体" w:hAnsi="宋体"/>
          <w:b/>
          <w:szCs w:val="21"/>
        </w:rPr>
      </w:pPr>
    </w:p>
    <w:p w14:paraId="48AADA79">
      <w:pPr>
        <w:spacing w:line="480" w:lineRule="exact"/>
        <w:rPr>
          <w:rFonts w:hint="eastAsia" w:ascii="宋体" w:hAnsi="宋体"/>
          <w:b/>
          <w:szCs w:val="21"/>
        </w:rPr>
      </w:pPr>
      <w:r>
        <w:rPr>
          <w:rFonts w:hint="eastAsia" w:ascii="宋体" w:hAnsi="宋体"/>
          <w:b/>
          <w:szCs w:val="21"/>
        </w:rPr>
        <w:t>注：1、响应文件须编页码，且页码必须连续；</w:t>
      </w:r>
    </w:p>
    <w:p w14:paraId="75DF6BD4">
      <w:pPr>
        <w:spacing w:line="480" w:lineRule="exact"/>
        <w:ind w:firstLine="413" w:firstLineChars="196"/>
        <w:rPr>
          <w:rFonts w:ascii="宋体"/>
          <w:b/>
          <w:szCs w:val="21"/>
        </w:rPr>
      </w:pPr>
      <w:r>
        <w:rPr>
          <w:rFonts w:hint="eastAsia" w:ascii="宋体"/>
          <w:b/>
          <w:szCs w:val="21"/>
        </w:rPr>
        <w:t>2、本部分内容仅为方便响应供应商编制响应文件而设置的格式，本部分内容表述如与本文件其他部分表述不一致的，以其他部分的内容表述为准。</w:t>
      </w:r>
    </w:p>
    <w:p w14:paraId="6C935EB0">
      <w:pPr>
        <w:pStyle w:val="3"/>
        <w:keepLines w:val="0"/>
        <w:numPr>
          <w:ilvl w:val="0"/>
          <w:numId w:val="0"/>
        </w:numPr>
        <w:tabs>
          <w:tab w:val="left" w:pos="851"/>
          <w:tab w:val="clear" w:pos="239"/>
        </w:tabs>
        <w:spacing w:before="0" w:after="0" w:line="360" w:lineRule="auto"/>
        <w:ind w:leftChars="0"/>
        <w:rPr>
          <w:rFonts w:hint="eastAsia" w:ascii="宋体" w:hAnsi="宋体" w:eastAsia="宋体"/>
          <w:sz w:val="21"/>
          <w:szCs w:val="21"/>
        </w:rPr>
      </w:pPr>
      <w:r>
        <w:rPr>
          <w:rFonts w:hint="eastAsia"/>
        </w:rPr>
        <w:t xml:space="preserve">       </w:t>
      </w:r>
      <w:r>
        <w:br w:type="page"/>
      </w:r>
      <w:bookmarkStart w:id="21" w:name="_Toc132290648"/>
      <w:r>
        <w:rPr>
          <w:rFonts w:hint="eastAsia"/>
          <w:lang w:val="en-US" w:eastAsia="zh-CN"/>
        </w:rPr>
        <w:t>1.</w:t>
      </w:r>
      <w:r>
        <w:rPr>
          <w:rFonts w:hint="eastAsia" w:ascii="宋体" w:hAnsi="宋体" w:eastAsia="宋体"/>
          <w:sz w:val="21"/>
          <w:szCs w:val="21"/>
        </w:rPr>
        <w:t>自查表</w:t>
      </w:r>
      <w:bookmarkEnd w:id="21"/>
    </w:p>
    <w:p w14:paraId="7F56AFC0">
      <w:pPr>
        <w:adjustRightInd w:val="0"/>
        <w:snapToGrid w:val="0"/>
        <w:spacing w:line="360" w:lineRule="auto"/>
        <w:rPr>
          <w:rFonts w:hint="eastAsia" w:ascii="宋体" w:hAnsi="宋体"/>
          <w:szCs w:val="21"/>
        </w:rPr>
      </w:pPr>
    </w:p>
    <w:p w14:paraId="194871C9">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w:t>
      </w:r>
      <w:r>
        <w:rPr>
          <w:rFonts w:hint="eastAsia" w:ascii="宋体" w:hAnsi="宋体" w:eastAsia="宋体"/>
          <w:color w:val="000000"/>
          <w:sz w:val="21"/>
          <w:szCs w:val="21"/>
        </w:rPr>
        <w:tab/>
      </w:r>
      <w:r>
        <w:rPr>
          <w:rFonts w:hint="eastAsia" w:ascii="宋体" w:hAnsi="宋体" w:eastAsia="宋体"/>
          <w:color w:val="000000"/>
          <w:sz w:val="21"/>
          <w:szCs w:val="21"/>
        </w:rPr>
        <w:t>资格性/符合性自查表</w:t>
      </w:r>
    </w:p>
    <w:tbl>
      <w:tblPr>
        <w:tblStyle w:val="22"/>
        <w:tblW w:w="5000"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1453"/>
        <w:gridCol w:w="3914"/>
        <w:gridCol w:w="1709"/>
        <w:gridCol w:w="2295"/>
      </w:tblGrid>
      <w:tr w14:paraId="7062836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14:paraId="49B073A1">
            <w:pPr>
              <w:jc w:val="center"/>
              <w:rPr>
                <w:rFonts w:ascii="宋体" w:hAnsi="宋体" w:cs="宋体"/>
                <w:sz w:val="24"/>
                <w:szCs w:val="24"/>
              </w:rPr>
            </w:pPr>
            <w:r>
              <w:rPr>
                <w:rStyle w:val="24"/>
              </w:rPr>
              <w:t>评审内容</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14:paraId="08241BE8">
            <w:pPr>
              <w:jc w:val="center"/>
              <w:rPr>
                <w:rFonts w:ascii="宋体" w:hAnsi="宋体" w:cs="宋体"/>
                <w:sz w:val="24"/>
                <w:szCs w:val="24"/>
              </w:rPr>
            </w:pPr>
            <w:r>
              <w:rPr>
                <w:rStyle w:val="24"/>
              </w:rPr>
              <w:t>采购文件要求</w:t>
            </w:r>
            <w:r>
              <w:br w:type="textWrapping"/>
            </w:r>
            <w:r>
              <w:t>（详见《资格性和符合性审查表》各项）</w:t>
            </w:r>
          </w:p>
        </w:tc>
        <w:tc>
          <w:tcPr>
            <w:tcW w:w="1500" w:type="dxa"/>
            <w:tcBorders>
              <w:top w:val="outset" w:color="111111" w:sz="6" w:space="0"/>
              <w:left w:val="outset" w:color="111111" w:sz="6" w:space="0"/>
              <w:bottom w:val="outset" w:color="111111" w:sz="6" w:space="0"/>
              <w:right w:val="outset" w:color="111111" w:sz="6" w:space="0"/>
            </w:tcBorders>
            <w:noWrap w:val="0"/>
            <w:vAlign w:val="center"/>
          </w:tcPr>
          <w:p w14:paraId="7C954D20">
            <w:pPr>
              <w:jc w:val="center"/>
              <w:rPr>
                <w:rFonts w:ascii="宋体" w:hAnsi="宋体" w:cs="宋体"/>
                <w:sz w:val="24"/>
                <w:szCs w:val="24"/>
              </w:rPr>
            </w:pPr>
            <w:r>
              <w:rPr>
                <w:rStyle w:val="24"/>
              </w:rPr>
              <w:t>自查结论</w:t>
            </w:r>
          </w:p>
        </w:tc>
        <w:tc>
          <w:tcPr>
            <w:tcW w:w="1500" w:type="dxa"/>
            <w:tcBorders>
              <w:top w:val="outset" w:color="111111" w:sz="6" w:space="0"/>
              <w:left w:val="outset" w:color="111111" w:sz="6" w:space="0"/>
              <w:bottom w:val="outset" w:color="111111" w:sz="6" w:space="0"/>
              <w:right w:val="outset" w:color="111111" w:sz="6" w:space="0"/>
            </w:tcBorders>
            <w:noWrap w:val="0"/>
            <w:vAlign w:val="center"/>
          </w:tcPr>
          <w:p w14:paraId="48EA1278">
            <w:pPr>
              <w:jc w:val="center"/>
              <w:rPr>
                <w:rFonts w:ascii="宋体" w:hAnsi="宋体" w:cs="宋体"/>
                <w:sz w:val="24"/>
                <w:szCs w:val="24"/>
              </w:rPr>
            </w:pPr>
            <w:r>
              <w:rPr>
                <w:rStyle w:val="24"/>
              </w:rPr>
              <w:t>证明资料</w:t>
            </w:r>
          </w:p>
        </w:tc>
      </w:tr>
      <w:tr w14:paraId="79A341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0" w:type="auto"/>
            <w:tcBorders>
              <w:top w:val="outset" w:color="111111" w:sz="6" w:space="0"/>
              <w:left w:val="outset" w:color="111111" w:sz="6" w:space="0"/>
              <w:bottom w:val="outset" w:color="111111" w:sz="6" w:space="0"/>
              <w:right w:val="outset" w:color="111111" w:sz="6" w:space="0"/>
            </w:tcBorders>
            <w:noWrap w:val="0"/>
            <w:vAlign w:val="center"/>
          </w:tcPr>
          <w:p w14:paraId="409FE529">
            <w:pPr>
              <w:pStyle w:val="21"/>
              <w:jc w:val="center"/>
            </w:pPr>
            <w:r>
              <w:t>资格性审查</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14:paraId="3FE3A38F">
            <w:pPr>
              <w:rPr>
                <w:rFonts w:ascii="宋体" w:hAnsi="宋体" w:cs="宋体"/>
                <w:sz w:val="24"/>
                <w:szCs w:val="24"/>
              </w:rPr>
            </w:pPr>
          </w:p>
        </w:tc>
        <w:tc>
          <w:tcPr>
            <w:tcW w:w="0" w:type="auto"/>
            <w:tcBorders>
              <w:top w:val="outset" w:color="111111" w:sz="6" w:space="0"/>
              <w:left w:val="outset" w:color="111111" w:sz="6" w:space="0"/>
              <w:bottom w:val="outset" w:color="111111" w:sz="6" w:space="0"/>
              <w:right w:val="outset" w:color="111111" w:sz="6" w:space="0"/>
            </w:tcBorders>
            <w:noWrap w:val="0"/>
            <w:vAlign w:val="center"/>
          </w:tcPr>
          <w:p w14:paraId="0C796875">
            <w:pPr>
              <w:rPr>
                <w:rFonts w:ascii="宋体" w:hAnsi="宋体" w:cs="宋体"/>
                <w:sz w:val="24"/>
                <w:szCs w:val="24"/>
              </w:rPr>
            </w:pPr>
            <w:r>
              <w:t>□通过 □不通过</w:t>
            </w:r>
          </w:p>
        </w:tc>
        <w:tc>
          <w:tcPr>
            <w:tcW w:w="0" w:type="auto"/>
            <w:tcBorders>
              <w:top w:val="outset" w:color="111111" w:sz="6" w:space="0"/>
              <w:left w:val="outset" w:color="111111" w:sz="6" w:space="0"/>
              <w:bottom w:val="outset" w:color="111111" w:sz="6" w:space="0"/>
              <w:right w:val="outset" w:color="111111" w:sz="6" w:space="0"/>
            </w:tcBorders>
            <w:noWrap w:val="0"/>
            <w:vAlign w:val="center"/>
          </w:tcPr>
          <w:p w14:paraId="5352C90B">
            <w:pPr>
              <w:rPr>
                <w:rFonts w:ascii="宋体" w:hAnsi="宋体" w:cs="宋体"/>
                <w:sz w:val="24"/>
                <w:szCs w:val="24"/>
              </w:rPr>
            </w:pPr>
            <w:r>
              <w:t>见报价文件第（ ）页</w:t>
            </w:r>
          </w:p>
        </w:tc>
      </w:tr>
    </w:tbl>
    <w:p w14:paraId="78D9A5CF">
      <w:pPr>
        <w:pStyle w:val="9"/>
        <w:spacing w:after="0" w:line="360" w:lineRule="auto"/>
        <w:ind w:left="424" w:hanging="424" w:hangingChars="202"/>
        <w:rPr>
          <w:rFonts w:hint="eastAsia" w:ascii="宋体" w:hAnsi="宋体"/>
          <w:sz w:val="21"/>
          <w:szCs w:val="21"/>
        </w:rPr>
      </w:pPr>
    </w:p>
    <w:p w14:paraId="67AAC92B">
      <w:pPr>
        <w:tabs>
          <w:tab w:val="left" w:pos="800"/>
          <w:tab w:val="left" w:pos="1000"/>
        </w:tabs>
        <w:spacing w:line="360" w:lineRule="auto"/>
        <w:rPr>
          <w:rFonts w:hAnsi="宋体"/>
          <w:szCs w:val="21"/>
        </w:rPr>
        <w:sectPr>
          <w:headerReference r:id="rId11" w:type="default"/>
          <w:footerReference r:id="rId12" w:type="default"/>
          <w:pgSz w:w="11907" w:h="16840"/>
          <w:pgMar w:top="1440" w:right="1418" w:bottom="1440" w:left="1418" w:header="851" w:footer="851" w:gutter="0"/>
          <w:pgNumType w:fmt="decimal"/>
          <w:cols w:space="720" w:num="1"/>
          <w:docGrid w:type="lines" w:linePitch="285" w:charSpace="0"/>
        </w:sectPr>
      </w:pPr>
      <w:r>
        <w:rPr>
          <w:rFonts w:hint="eastAsia" w:ascii="宋体" w:hAnsi="宋体"/>
          <w:sz w:val="21"/>
          <w:szCs w:val="21"/>
        </w:rPr>
        <w:t>注：以上材料将作为报价供应商有效性审核的重要内容之一，报价供应商必须严格按照其内容及序列要求在响应文件中对应如实提供，对资格性和符合性证明文件的任何缺漏和不符合项将会直接导致无效报价！</w:t>
      </w:r>
    </w:p>
    <w:p w14:paraId="48686BC4">
      <w:pPr>
        <w:pStyle w:val="9"/>
        <w:tabs>
          <w:tab w:val="left" w:pos="851"/>
        </w:tabs>
        <w:spacing w:after="0" w:line="360" w:lineRule="auto"/>
        <w:ind w:left="850" w:hanging="850" w:hangingChars="405"/>
        <w:rPr>
          <w:rFonts w:hint="eastAsia" w:ascii="宋体" w:hAnsi="宋体"/>
          <w:sz w:val="21"/>
          <w:szCs w:val="21"/>
        </w:rPr>
      </w:pPr>
      <w:r>
        <w:rPr>
          <w:rFonts w:hint="eastAsia" w:ascii="宋体" w:hAnsi="宋体"/>
          <w:sz w:val="21"/>
          <w:szCs w:val="21"/>
        </w:rPr>
        <w:t>1.1.1</w:t>
      </w:r>
      <w:r>
        <w:rPr>
          <w:rFonts w:hint="eastAsia" w:ascii="宋体" w:hAnsi="宋体"/>
          <w:sz w:val="21"/>
          <w:szCs w:val="21"/>
        </w:rPr>
        <w:tab/>
      </w:r>
      <w:r>
        <w:rPr>
          <w:rFonts w:hint="eastAsia" w:ascii="宋体" w:hAnsi="宋体"/>
          <w:sz w:val="21"/>
          <w:szCs w:val="21"/>
          <w:lang w:val="en-GB"/>
        </w:rPr>
        <w:t>“★”</w:t>
      </w:r>
      <w:r>
        <w:rPr>
          <w:rFonts w:hint="eastAsia" w:ascii="宋体" w:hAnsi="宋体"/>
          <w:sz w:val="21"/>
          <w:szCs w:val="21"/>
        </w:rPr>
        <w:t>条款自查表</w:t>
      </w:r>
    </w:p>
    <w:tbl>
      <w:tblPr>
        <w:tblStyle w:val="22"/>
        <w:tblW w:w="35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932"/>
        <w:gridCol w:w="1929"/>
      </w:tblGrid>
      <w:tr w14:paraId="7E6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0C32097A">
            <w:pPr>
              <w:jc w:val="center"/>
              <w:rPr>
                <w:rFonts w:hint="eastAsia" w:ascii="宋体" w:hAnsi="宋体"/>
                <w:b/>
                <w:bCs/>
                <w:szCs w:val="21"/>
              </w:rPr>
            </w:pPr>
            <w:r>
              <w:rPr>
                <w:rFonts w:hint="eastAsia" w:ascii="宋体" w:hAnsi="宋体"/>
                <w:b/>
                <w:bCs/>
                <w:szCs w:val="21"/>
              </w:rPr>
              <w:t>序号</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5E98AF53">
            <w:pPr>
              <w:jc w:val="center"/>
              <w:rPr>
                <w:rFonts w:hint="eastAsia" w:ascii="宋体" w:hAnsi="宋体"/>
                <w:b/>
                <w:bCs/>
                <w:szCs w:val="21"/>
              </w:rPr>
            </w:pPr>
            <w:r>
              <w:rPr>
                <w:rFonts w:hint="eastAsia" w:ascii="宋体" w:hAnsi="宋体"/>
                <w:b/>
                <w:bCs/>
                <w:szCs w:val="21"/>
                <w:lang w:val="en-GB"/>
              </w:rPr>
              <w:t>“★”</w:t>
            </w:r>
            <w:r>
              <w:rPr>
                <w:rFonts w:hint="eastAsia" w:ascii="宋体" w:hAnsi="宋体"/>
                <w:b/>
                <w:bCs/>
                <w:szCs w:val="21"/>
              </w:rPr>
              <w:t>条款要求</w:t>
            </w:r>
          </w:p>
        </w:tc>
        <w:tc>
          <w:tcPr>
            <w:tcW w:w="1467" w:type="pct"/>
            <w:tcBorders>
              <w:top w:val="single" w:color="auto" w:sz="4" w:space="0"/>
              <w:left w:val="single" w:color="auto" w:sz="4" w:space="0"/>
              <w:bottom w:val="single" w:color="auto" w:sz="4" w:space="0"/>
              <w:right w:val="single" w:color="auto" w:sz="4" w:space="0"/>
            </w:tcBorders>
            <w:noWrap w:val="0"/>
            <w:vAlign w:val="center"/>
          </w:tcPr>
          <w:p w14:paraId="12E88620">
            <w:pPr>
              <w:jc w:val="center"/>
              <w:rPr>
                <w:rFonts w:hint="eastAsia" w:ascii="宋体" w:hAnsi="宋体"/>
                <w:b/>
                <w:bCs/>
                <w:szCs w:val="21"/>
              </w:rPr>
            </w:pPr>
            <w:r>
              <w:rPr>
                <w:rFonts w:hint="eastAsia" w:ascii="宋体" w:hAnsi="宋体"/>
                <w:b/>
                <w:bCs/>
                <w:szCs w:val="21"/>
              </w:rPr>
              <w:t>证明文件（如有）</w:t>
            </w:r>
          </w:p>
        </w:tc>
      </w:tr>
      <w:tr w14:paraId="351C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74BE192D">
            <w:pPr>
              <w:tabs>
                <w:tab w:val="left" w:pos="170"/>
              </w:tabs>
              <w:ind w:left="170" w:hanging="170"/>
              <w:jc w:val="center"/>
              <w:rPr>
                <w:rFonts w:hint="eastAsia" w:ascii="宋体" w:hAnsi="宋体"/>
                <w:szCs w:val="21"/>
              </w:rPr>
            </w:pPr>
            <w:r>
              <w:rPr>
                <w:rFonts w:ascii="Times New Roman" w:hAnsi="Times New Roman"/>
                <w:spacing w:val="-20"/>
                <w:szCs w:val="21"/>
              </w:rPr>
              <w:t>1</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6AC1C149">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1655AF42">
            <w:pPr>
              <w:jc w:val="center"/>
              <w:rPr>
                <w:rFonts w:hint="eastAsia" w:ascii="宋体" w:hAnsi="宋体"/>
                <w:szCs w:val="21"/>
              </w:rPr>
            </w:pPr>
            <w:r>
              <w:rPr>
                <w:rFonts w:hint="eastAsia" w:ascii="宋体" w:hAnsi="宋体"/>
                <w:szCs w:val="21"/>
              </w:rPr>
              <w:t>见响应文件（）页</w:t>
            </w:r>
          </w:p>
        </w:tc>
      </w:tr>
      <w:tr w14:paraId="6AFE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103B6C59">
            <w:pPr>
              <w:tabs>
                <w:tab w:val="left" w:pos="170"/>
              </w:tabs>
              <w:ind w:left="170" w:hanging="170"/>
              <w:jc w:val="center"/>
              <w:rPr>
                <w:rFonts w:hint="eastAsia" w:ascii="宋体" w:hAnsi="宋体"/>
                <w:szCs w:val="21"/>
              </w:rPr>
            </w:pPr>
            <w:r>
              <w:rPr>
                <w:rFonts w:ascii="Times New Roman" w:hAnsi="Times New Roman"/>
                <w:spacing w:val="-20"/>
                <w:szCs w:val="21"/>
              </w:rPr>
              <w:t>2</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43C4C4A8">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F30CB8A">
            <w:pPr>
              <w:jc w:val="center"/>
              <w:rPr>
                <w:rFonts w:hint="eastAsia" w:ascii="宋体" w:hAnsi="宋体"/>
                <w:szCs w:val="21"/>
              </w:rPr>
            </w:pPr>
            <w:r>
              <w:rPr>
                <w:rFonts w:hint="eastAsia" w:ascii="宋体" w:hAnsi="宋体"/>
                <w:szCs w:val="21"/>
              </w:rPr>
              <w:t>见响应文件（）页</w:t>
            </w:r>
          </w:p>
        </w:tc>
      </w:tr>
      <w:tr w14:paraId="13A8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49F3DE58">
            <w:pPr>
              <w:tabs>
                <w:tab w:val="left" w:pos="170"/>
              </w:tabs>
              <w:ind w:left="170" w:hanging="170"/>
              <w:jc w:val="center"/>
              <w:rPr>
                <w:rFonts w:hint="eastAsia" w:ascii="宋体" w:hAnsi="宋体"/>
                <w:szCs w:val="21"/>
              </w:rPr>
            </w:pPr>
            <w:r>
              <w:rPr>
                <w:rFonts w:ascii="Times New Roman" w:hAnsi="Times New Roman"/>
                <w:spacing w:val="-20"/>
                <w:szCs w:val="21"/>
              </w:rPr>
              <w:t>3</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2D5AA6BF">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2EA60E33">
            <w:pPr>
              <w:jc w:val="center"/>
              <w:rPr>
                <w:rFonts w:hint="eastAsia" w:ascii="宋体" w:hAnsi="宋体"/>
                <w:szCs w:val="21"/>
              </w:rPr>
            </w:pPr>
            <w:r>
              <w:rPr>
                <w:rFonts w:hint="eastAsia" w:ascii="宋体" w:hAnsi="宋体"/>
                <w:szCs w:val="21"/>
              </w:rPr>
              <w:t>见响应文件（）页</w:t>
            </w:r>
          </w:p>
        </w:tc>
      </w:tr>
      <w:tr w14:paraId="5C98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01785E98">
            <w:pPr>
              <w:tabs>
                <w:tab w:val="left" w:pos="170"/>
              </w:tabs>
              <w:ind w:left="170" w:hanging="170"/>
              <w:jc w:val="center"/>
              <w:rPr>
                <w:rFonts w:hint="eastAsia" w:ascii="宋体" w:hAnsi="宋体"/>
                <w:szCs w:val="21"/>
              </w:rPr>
            </w:pPr>
            <w:r>
              <w:rPr>
                <w:rFonts w:ascii="Times New Roman" w:hAnsi="Times New Roman"/>
                <w:spacing w:val="-20"/>
                <w:szCs w:val="21"/>
              </w:rPr>
              <w:t>4</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39977600">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71340B69">
            <w:pPr>
              <w:jc w:val="center"/>
              <w:rPr>
                <w:rFonts w:hint="eastAsia" w:ascii="宋体" w:hAnsi="宋体"/>
                <w:szCs w:val="21"/>
              </w:rPr>
            </w:pPr>
            <w:r>
              <w:rPr>
                <w:rFonts w:hint="eastAsia" w:ascii="宋体" w:hAnsi="宋体"/>
                <w:szCs w:val="21"/>
              </w:rPr>
              <w:t>见响应文件（）页</w:t>
            </w:r>
          </w:p>
        </w:tc>
      </w:tr>
      <w:tr w14:paraId="6F65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601B2CB7">
            <w:pPr>
              <w:tabs>
                <w:tab w:val="left" w:pos="170"/>
              </w:tabs>
              <w:ind w:left="170" w:hanging="170"/>
              <w:jc w:val="center"/>
              <w:rPr>
                <w:rFonts w:hint="eastAsia" w:ascii="宋体" w:hAnsi="宋体"/>
                <w:szCs w:val="21"/>
              </w:rPr>
            </w:pPr>
            <w:r>
              <w:rPr>
                <w:rFonts w:ascii="Times New Roman" w:hAnsi="Times New Roman"/>
                <w:spacing w:val="-20"/>
                <w:szCs w:val="21"/>
              </w:rPr>
              <w:t>5</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7353C68C">
            <w:pPr>
              <w:jc w:val="center"/>
              <w:rPr>
                <w:rFonts w:hint="eastAsia" w:ascii="宋体" w:hAnsi="宋体"/>
                <w:i/>
                <w:iCs/>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3E2A34FD">
            <w:pPr>
              <w:jc w:val="center"/>
              <w:rPr>
                <w:rFonts w:hint="eastAsia" w:ascii="宋体" w:hAnsi="宋体"/>
                <w:szCs w:val="21"/>
              </w:rPr>
            </w:pPr>
            <w:r>
              <w:rPr>
                <w:rFonts w:hint="eastAsia" w:ascii="宋体" w:hAnsi="宋体"/>
                <w:szCs w:val="21"/>
              </w:rPr>
              <w:t>见响应文件（）页</w:t>
            </w:r>
          </w:p>
        </w:tc>
      </w:tr>
      <w:tr w14:paraId="7DBD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63FD434C">
            <w:pPr>
              <w:tabs>
                <w:tab w:val="left" w:pos="170"/>
              </w:tabs>
              <w:ind w:left="170" w:hanging="170"/>
              <w:jc w:val="center"/>
              <w:rPr>
                <w:rFonts w:hint="eastAsia" w:ascii="宋体" w:hAnsi="宋体"/>
                <w:szCs w:val="21"/>
              </w:rPr>
            </w:pPr>
            <w:r>
              <w:rPr>
                <w:rFonts w:ascii="Times New Roman" w:hAnsi="Times New Roman"/>
                <w:spacing w:val="-20"/>
                <w:szCs w:val="21"/>
              </w:rPr>
              <w:t>6</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168B8E46">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67285609">
            <w:pPr>
              <w:jc w:val="center"/>
              <w:rPr>
                <w:rFonts w:hint="eastAsia" w:ascii="宋体" w:hAnsi="宋体"/>
                <w:szCs w:val="21"/>
              </w:rPr>
            </w:pPr>
            <w:r>
              <w:rPr>
                <w:rFonts w:hint="eastAsia" w:ascii="宋体" w:hAnsi="宋体"/>
                <w:szCs w:val="21"/>
              </w:rPr>
              <w:t>见响应文件（）页</w:t>
            </w:r>
          </w:p>
        </w:tc>
      </w:tr>
      <w:tr w14:paraId="3D45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4C786F57">
            <w:pPr>
              <w:tabs>
                <w:tab w:val="left" w:pos="170"/>
              </w:tabs>
              <w:ind w:left="170" w:hanging="170"/>
              <w:jc w:val="center"/>
              <w:rPr>
                <w:rFonts w:hint="eastAsia" w:ascii="宋体" w:hAnsi="宋体"/>
                <w:szCs w:val="21"/>
              </w:rPr>
            </w:pPr>
            <w:r>
              <w:rPr>
                <w:rFonts w:ascii="Times New Roman" w:hAnsi="Times New Roman"/>
                <w:spacing w:val="-20"/>
                <w:szCs w:val="21"/>
              </w:rPr>
              <w:t>7</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521DE2EA">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DA07BF5">
            <w:pPr>
              <w:jc w:val="center"/>
              <w:rPr>
                <w:rFonts w:hint="eastAsia" w:ascii="宋体" w:hAnsi="宋体"/>
                <w:szCs w:val="21"/>
              </w:rPr>
            </w:pPr>
            <w:r>
              <w:rPr>
                <w:rFonts w:hint="eastAsia" w:ascii="宋体" w:hAnsi="宋体"/>
                <w:szCs w:val="21"/>
              </w:rPr>
              <w:t>见响应文件（）页</w:t>
            </w:r>
          </w:p>
        </w:tc>
      </w:tr>
      <w:tr w14:paraId="19E7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6EC72446">
            <w:pPr>
              <w:tabs>
                <w:tab w:val="left" w:pos="170"/>
              </w:tabs>
              <w:ind w:left="170" w:hanging="170"/>
              <w:jc w:val="center"/>
              <w:rPr>
                <w:rFonts w:hint="eastAsia" w:ascii="宋体" w:hAnsi="宋体"/>
                <w:szCs w:val="21"/>
              </w:rPr>
            </w:pPr>
            <w:r>
              <w:rPr>
                <w:rFonts w:ascii="Times New Roman" w:hAnsi="Times New Roman"/>
                <w:spacing w:val="-20"/>
                <w:szCs w:val="21"/>
              </w:rPr>
              <w:t>8</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36825E02">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09975C77">
            <w:pPr>
              <w:jc w:val="center"/>
              <w:rPr>
                <w:rFonts w:hint="eastAsia" w:ascii="宋体" w:hAnsi="宋体"/>
                <w:szCs w:val="21"/>
              </w:rPr>
            </w:pPr>
            <w:r>
              <w:rPr>
                <w:rFonts w:hint="eastAsia" w:ascii="宋体" w:hAnsi="宋体"/>
                <w:szCs w:val="21"/>
              </w:rPr>
              <w:t>见响应文件（）页</w:t>
            </w:r>
          </w:p>
        </w:tc>
      </w:tr>
      <w:tr w14:paraId="7E72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07C10165">
            <w:pPr>
              <w:tabs>
                <w:tab w:val="left" w:pos="170"/>
              </w:tabs>
              <w:ind w:left="170" w:hanging="170"/>
              <w:jc w:val="center"/>
              <w:rPr>
                <w:rFonts w:hint="eastAsia" w:ascii="宋体" w:hAnsi="宋体"/>
                <w:szCs w:val="21"/>
              </w:rPr>
            </w:pPr>
            <w:r>
              <w:rPr>
                <w:rFonts w:ascii="Times New Roman" w:hAnsi="Times New Roman"/>
                <w:spacing w:val="-20"/>
                <w:szCs w:val="21"/>
              </w:rPr>
              <w:t>9</w:t>
            </w:r>
            <w:r>
              <w:rPr>
                <w:rFonts w:ascii="Times New Roman" w:hAnsi="Times New Roman"/>
                <w:spacing w:val="-20"/>
                <w:szCs w:val="21"/>
              </w:rPr>
              <w:tab/>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13E68DCE">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400E636E">
            <w:pPr>
              <w:jc w:val="center"/>
              <w:rPr>
                <w:rFonts w:hint="eastAsia" w:ascii="宋体" w:hAnsi="宋体"/>
                <w:szCs w:val="21"/>
              </w:rPr>
            </w:pPr>
            <w:r>
              <w:rPr>
                <w:rFonts w:hint="eastAsia" w:ascii="宋体" w:hAnsi="宋体"/>
                <w:szCs w:val="21"/>
              </w:rPr>
              <w:t>见响应文件（）页</w:t>
            </w:r>
          </w:p>
        </w:tc>
      </w:tr>
      <w:tr w14:paraId="679E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pct"/>
            <w:tcBorders>
              <w:top w:val="single" w:color="auto" w:sz="4" w:space="0"/>
              <w:left w:val="single" w:color="auto" w:sz="4" w:space="0"/>
              <w:bottom w:val="single" w:color="auto" w:sz="4" w:space="0"/>
              <w:right w:val="single" w:color="auto" w:sz="4" w:space="0"/>
            </w:tcBorders>
            <w:noWrap w:val="0"/>
            <w:vAlign w:val="center"/>
          </w:tcPr>
          <w:p w14:paraId="154046DB">
            <w:pPr>
              <w:jc w:val="center"/>
              <w:rPr>
                <w:rFonts w:hint="eastAsia" w:ascii="宋体" w:hAnsi="宋体"/>
                <w:szCs w:val="21"/>
              </w:rPr>
            </w:pPr>
            <w:r>
              <w:rPr>
                <w:rFonts w:hint="eastAsia" w:ascii="宋体" w:hAnsi="宋体"/>
                <w:szCs w:val="21"/>
              </w:rPr>
              <w:t>……</w:t>
            </w:r>
          </w:p>
        </w:tc>
        <w:tc>
          <w:tcPr>
            <w:tcW w:w="2990" w:type="pct"/>
            <w:tcBorders>
              <w:top w:val="single" w:color="auto" w:sz="4" w:space="0"/>
              <w:left w:val="single" w:color="auto" w:sz="4" w:space="0"/>
              <w:bottom w:val="single" w:color="auto" w:sz="4" w:space="0"/>
              <w:right w:val="single" w:color="auto" w:sz="4" w:space="0"/>
            </w:tcBorders>
            <w:noWrap w:val="0"/>
            <w:vAlign w:val="center"/>
          </w:tcPr>
          <w:p w14:paraId="15066B65">
            <w:pPr>
              <w:jc w:val="center"/>
              <w:rPr>
                <w:rFonts w:hint="eastAsia" w:ascii="宋体" w:hAnsi="宋体"/>
                <w:szCs w:val="21"/>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14:paraId="6B352DD6">
            <w:pPr>
              <w:jc w:val="center"/>
              <w:rPr>
                <w:rFonts w:hint="eastAsia" w:ascii="宋体" w:hAnsi="宋体"/>
                <w:szCs w:val="21"/>
              </w:rPr>
            </w:pPr>
            <w:r>
              <w:rPr>
                <w:rFonts w:hint="eastAsia" w:ascii="宋体" w:hAnsi="宋体"/>
                <w:szCs w:val="21"/>
              </w:rPr>
              <w:t>见响应文件（）页</w:t>
            </w:r>
          </w:p>
        </w:tc>
      </w:tr>
    </w:tbl>
    <w:p w14:paraId="721AD61F">
      <w:pPr>
        <w:spacing w:line="360" w:lineRule="auto"/>
        <w:ind w:left="708" w:hanging="707" w:hangingChars="337"/>
        <w:rPr>
          <w:rFonts w:hint="eastAsia" w:ascii="宋体" w:hAnsi="宋体"/>
          <w:szCs w:val="21"/>
          <w:lang w:val="en-GB"/>
        </w:rPr>
      </w:pPr>
      <w:r>
        <w:rPr>
          <w:rFonts w:hint="eastAsia" w:ascii="宋体" w:hAnsi="宋体"/>
          <w:szCs w:val="21"/>
          <w:lang w:val="en-GB"/>
        </w:rPr>
        <w:t>注：1.此表内容必须与响应文件中所介绍的内容一致。</w:t>
      </w:r>
    </w:p>
    <w:p w14:paraId="3366E973">
      <w:pPr>
        <w:pStyle w:val="9"/>
        <w:spacing w:after="0" w:line="360" w:lineRule="auto"/>
        <w:rPr>
          <w:rFonts w:hint="eastAsia" w:ascii="宋体" w:hAnsi="宋体"/>
          <w:sz w:val="21"/>
          <w:szCs w:val="21"/>
        </w:rPr>
      </w:pPr>
      <w:r>
        <w:br w:type="page"/>
      </w:r>
    </w:p>
    <w:p w14:paraId="006F8E7F">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1"/>
      </w:tblGrid>
      <w:tr w14:paraId="7381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7023CF1E">
            <w:pPr>
              <w:jc w:val="center"/>
              <w:rPr>
                <w:rFonts w:hint="eastAsia" w:ascii="宋体" w:hAnsi="宋体"/>
                <w:b/>
                <w:szCs w:val="21"/>
              </w:rPr>
            </w:pPr>
            <w:r>
              <w:rPr>
                <w:rFonts w:hint="eastAsia" w:ascii="宋体" w:hAnsi="宋体"/>
                <w:b/>
                <w:szCs w:val="21"/>
              </w:rPr>
              <w:t>序号</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6054E8EC">
            <w:pPr>
              <w:jc w:val="center"/>
              <w:rPr>
                <w:rFonts w:hint="eastAsia" w:ascii="宋体" w:hAnsi="宋体"/>
                <w:b/>
                <w:szCs w:val="21"/>
              </w:rPr>
            </w:pPr>
            <w:r>
              <w:rPr>
                <w:rFonts w:hint="eastAsia" w:ascii="宋体" w:hAnsi="宋体"/>
                <w:b/>
                <w:szCs w:val="21"/>
              </w:rPr>
              <w:t>评审分项</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530230CC">
            <w:pPr>
              <w:jc w:val="center"/>
              <w:rPr>
                <w:rFonts w:hint="eastAsia" w:ascii="宋体" w:hAnsi="宋体"/>
                <w:b/>
                <w:szCs w:val="21"/>
              </w:rPr>
            </w:pPr>
            <w:r>
              <w:rPr>
                <w:rFonts w:hint="eastAsia" w:ascii="宋体" w:hAnsi="宋体"/>
                <w:b/>
                <w:szCs w:val="21"/>
              </w:rPr>
              <w:t>自评得分</w:t>
            </w:r>
          </w:p>
        </w:tc>
        <w:tc>
          <w:tcPr>
            <w:tcW w:w="1680" w:type="pct"/>
            <w:tcBorders>
              <w:top w:val="single" w:color="auto" w:sz="4" w:space="0"/>
              <w:left w:val="single" w:color="auto" w:sz="4" w:space="0"/>
              <w:bottom w:val="single" w:color="auto" w:sz="4" w:space="0"/>
              <w:right w:val="single" w:color="auto" w:sz="4" w:space="0"/>
            </w:tcBorders>
            <w:noWrap w:val="0"/>
            <w:vAlign w:val="center"/>
          </w:tcPr>
          <w:p w14:paraId="0B67A100">
            <w:pPr>
              <w:jc w:val="center"/>
              <w:rPr>
                <w:rFonts w:hint="eastAsia" w:ascii="宋体" w:hAnsi="宋体"/>
                <w:b/>
                <w:szCs w:val="21"/>
              </w:rPr>
            </w:pPr>
            <w:r>
              <w:rPr>
                <w:rFonts w:hint="eastAsia" w:ascii="宋体" w:hAnsi="宋体"/>
                <w:b/>
                <w:szCs w:val="21"/>
              </w:rPr>
              <w:t>证明文件（如有）</w:t>
            </w:r>
          </w:p>
        </w:tc>
      </w:tr>
      <w:tr w14:paraId="0AB1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3B5C7007">
            <w:pPr>
              <w:jc w:val="center"/>
              <w:rPr>
                <w:rFonts w:hint="eastAsia" w:ascii="宋体" w:hAnsi="宋体"/>
                <w:szCs w:val="21"/>
              </w:rPr>
            </w:pPr>
            <w:r>
              <w:rPr>
                <w:rFonts w:hint="eastAsia" w:ascii="宋体" w:hAnsi="宋体"/>
                <w:szCs w:val="21"/>
              </w:rPr>
              <w:t>1</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0F623B18">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3860D1B4">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72DDEFBA">
            <w:pPr>
              <w:rPr>
                <w:rFonts w:hint="eastAsia" w:ascii="宋体" w:hAnsi="宋体"/>
                <w:szCs w:val="21"/>
              </w:rPr>
            </w:pPr>
            <w:r>
              <w:rPr>
                <w:rFonts w:hint="eastAsia" w:ascii="宋体" w:hAnsi="宋体"/>
                <w:szCs w:val="21"/>
              </w:rPr>
              <w:t>见响应文件（）页</w:t>
            </w:r>
          </w:p>
        </w:tc>
      </w:tr>
      <w:tr w14:paraId="74F5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2C468126">
            <w:pPr>
              <w:jc w:val="center"/>
              <w:rPr>
                <w:rFonts w:hint="eastAsia" w:ascii="宋体" w:hAnsi="宋体"/>
                <w:szCs w:val="21"/>
              </w:rPr>
            </w:pPr>
            <w:r>
              <w:rPr>
                <w:rFonts w:hint="eastAsia" w:ascii="宋体" w:hAnsi="宋体"/>
                <w:szCs w:val="21"/>
              </w:rPr>
              <w:t>2</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46A99730">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78D00CB2">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4C814282">
            <w:pPr>
              <w:rPr>
                <w:rFonts w:hint="eastAsia" w:ascii="宋体" w:hAnsi="宋体"/>
                <w:szCs w:val="21"/>
              </w:rPr>
            </w:pPr>
            <w:r>
              <w:rPr>
                <w:rFonts w:hint="eastAsia" w:ascii="宋体" w:hAnsi="宋体"/>
                <w:szCs w:val="21"/>
              </w:rPr>
              <w:t>见响应文件（）页</w:t>
            </w:r>
          </w:p>
        </w:tc>
      </w:tr>
      <w:tr w14:paraId="2122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53E27161">
            <w:pPr>
              <w:jc w:val="center"/>
              <w:rPr>
                <w:rFonts w:hint="eastAsia" w:ascii="宋体" w:hAnsi="宋体"/>
                <w:szCs w:val="21"/>
              </w:rPr>
            </w:pPr>
            <w:r>
              <w:rPr>
                <w:rFonts w:hint="eastAsia" w:ascii="宋体" w:hAnsi="宋体"/>
                <w:szCs w:val="21"/>
              </w:rPr>
              <w:t>3</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3817369A">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13C5477C">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35DD5CFC">
            <w:pPr>
              <w:rPr>
                <w:rFonts w:hint="eastAsia" w:ascii="宋体" w:hAnsi="宋体"/>
                <w:szCs w:val="21"/>
              </w:rPr>
            </w:pPr>
            <w:r>
              <w:rPr>
                <w:rFonts w:hint="eastAsia" w:ascii="宋体" w:hAnsi="宋体"/>
                <w:szCs w:val="21"/>
              </w:rPr>
              <w:t>见响应文件（）页</w:t>
            </w:r>
          </w:p>
        </w:tc>
      </w:tr>
      <w:tr w14:paraId="2DD3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4313756B">
            <w:pPr>
              <w:jc w:val="center"/>
              <w:rPr>
                <w:rFonts w:hint="eastAsia" w:ascii="宋体" w:hAnsi="宋体"/>
                <w:szCs w:val="21"/>
              </w:rPr>
            </w:pPr>
            <w:r>
              <w:rPr>
                <w:rFonts w:hint="eastAsia" w:ascii="宋体" w:hAnsi="宋体"/>
                <w:szCs w:val="21"/>
              </w:rPr>
              <w:t>4</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73C26B5C">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2E8169D2">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1FD15524">
            <w:pPr>
              <w:rPr>
                <w:rFonts w:hint="eastAsia" w:ascii="宋体" w:hAnsi="宋体"/>
                <w:szCs w:val="21"/>
              </w:rPr>
            </w:pPr>
            <w:r>
              <w:rPr>
                <w:rFonts w:hint="eastAsia" w:ascii="宋体" w:hAnsi="宋体"/>
                <w:szCs w:val="21"/>
              </w:rPr>
              <w:t>见响应文件（）页</w:t>
            </w:r>
          </w:p>
        </w:tc>
      </w:tr>
      <w:tr w14:paraId="68B0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5DABDD65">
            <w:pPr>
              <w:jc w:val="center"/>
              <w:rPr>
                <w:rFonts w:hint="eastAsia" w:ascii="宋体" w:hAnsi="宋体"/>
                <w:szCs w:val="21"/>
              </w:rPr>
            </w:pPr>
            <w:r>
              <w:rPr>
                <w:rFonts w:hint="eastAsia" w:ascii="宋体" w:hAnsi="宋体"/>
                <w:szCs w:val="21"/>
              </w:rPr>
              <w:t>5</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12EB6472">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1CDA8198">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366C43A3">
            <w:pPr>
              <w:rPr>
                <w:rFonts w:hint="eastAsia" w:ascii="宋体" w:hAnsi="宋体"/>
                <w:szCs w:val="21"/>
              </w:rPr>
            </w:pPr>
            <w:r>
              <w:rPr>
                <w:rFonts w:hint="eastAsia" w:ascii="宋体" w:hAnsi="宋体"/>
                <w:szCs w:val="21"/>
              </w:rPr>
              <w:t>见响应文件（）页</w:t>
            </w:r>
          </w:p>
        </w:tc>
      </w:tr>
      <w:tr w14:paraId="378A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2423AF22">
            <w:pPr>
              <w:jc w:val="center"/>
              <w:rPr>
                <w:rFonts w:hint="eastAsia" w:ascii="宋体" w:hAnsi="宋体"/>
                <w:szCs w:val="21"/>
              </w:rPr>
            </w:pPr>
            <w:r>
              <w:rPr>
                <w:rFonts w:hint="eastAsia" w:ascii="宋体" w:hAnsi="宋体"/>
                <w:szCs w:val="21"/>
              </w:rPr>
              <w:t>6</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77CAA149">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4CE122E9">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3F3547C7">
            <w:pPr>
              <w:rPr>
                <w:rFonts w:hint="eastAsia" w:ascii="宋体" w:hAnsi="宋体"/>
                <w:szCs w:val="21"/>
              </w:rPr>
            </w:pPr>
            <w:r>
              <w:rPr>
                <w:rFonts w:hint="eastAsia" w:ascii="宋体" w:hAnsi="宋体"/>
                <w:szCs w:val="21"/>
              </w:rPr>
              <w:t>见响应文件（）页</w:t>
            </w:r>
          </w:p>
        </w:tc>
      </w:tr>
      <w:tr w14:paraId="1941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7463C960">
            <w:pPr>
              <w:jc w:val="center"/>
              <w:rPr>
                <w:rFonts w:hint="eastAsia" w:ascii="宋体" w:hAnsi="宋体"/>
                <w:szCs w:val="21"/>
              </w:rPr>
            </w:pPr>
            <w:r>
              <w:rPr>
                <w:rFonts w:hint="eastAsia" w:ascii="宋体" w:hAnsi="宋体"/>
                <w:szCs w:val="21"/>
              </w:rPr>
              <w:t>7</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2BB5034A">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7ACFE09F">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71AE47B1">
            <w:pPr>
              <w:rPr>
                <w:rFonts w:hint="eastAsia" w:ascii="宋体" w:hAnsi="宋体"/>
                <w:szCs w:val="21"/>
              </w:rPr>
            </w:pPr>
            <w:r>
              <w:rPr>
                <w:rFonts w:hint="eastAsia" w:ascii="宋体" w:hAnsi="宋体"/>
                <w:szCs w:val="21"/>
              </w:rPr>
              <w:t>见响应文件（）页</w:t>
            </w:r>
          </w:p>
        </w:tc>
      </w:tr>
      <w:tr w14:paraId="60CA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0EBF63F2">
            <w:pPr>
              <w:jc w:val="center"/>
              <w:rPr>
                <w:rFonts w:hint="eastAsia" w:ascii="宋体" w:hAnsi="宋体"/>
                <w:szCs w:val="21"/>
              </w:rPr>
            </w:pPr>
            <w:r>
              <w:rPr>
                <w:rFonts w:hint="eastAsia" w:ascii="宋体" w:hAnsi="宋体"/>
                <w:szCs w:val="21"/>
              </w:rPr>
              <w:t>8</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6126821A">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1BD93154">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6076683A">
            <w:pPr>
              <w:rPr>
                <w:rFonts w:hint="eastAsia" w:ascii="宋体" w:hAnsi="宋体"/>
                <w:szCs w:val="21"/>
              </w:rPr>
            </w:pPr>
            <w:r>
              <w:rPr>
                <w:rFonts w:hint="eastAsia" w:ascii="宋体" w:hAnsi="宋体"/>
                <w:szCs w:val="21"/>
              </w:rPr>
              <w:t>见响应文件（）页</w:t>
            </w:r>
          </w:p>
        </w:tc>
      </w:tr>
      <w:tr w14:paraId="5B7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579D248F">
            <w:pPr>
              <w:jc w:val="center"/>
              <w:rPr>
                <w:rFonts w:hint="eastAsia" w:ascii="宋体" w:hAnsi="宋体"/>
                <w:szCs w:val="21"/>
              </w:rPr>
            </w:pPr>
            <w:r>
              <w:rPr>
                <w:rFonts w:hint="eastAsia" w:ascii="宋体" w:hAnsi="宋体"/>
                <w:szCs w:val="21"/>
              </w:rPr>
              <w:t>9</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6AE7C110">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29CFF6AE">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7C7FF5C7">
            <w:pPr>
              <w:rPr>
                <w:rFonts w:hint="eastAsia" w:ascii="宋体" w:hAnsi="宋体"/>
                <w:szCs w:val="21"/>
              </w:rPr>
            </w:pPr>
            <w:r>
              <w:rPr>
                <w:rFonts w:hint="eastAsia" w:ascii="宋体" w:hAnsi="宋体"/>
                <w:szCs w:val="21"/>
              </w:rPr>
              <w:t>见响应文件（）页</w:t>
            </w:r>
          </w:p>
        </w:tc>
      </w:tr>
      <w:tr w14:paraId="0095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73C038CA">
            <w:pPr>
              <w:jc w:val="center"/>
              <w:rPr>
                <w:rFonts w:hint="eastAsia" w:ascii="宋体" w:hAnsi="宋体"/>
                <w:szCs w:val="21"/>
              </w:rPr>
            </w:pPr>
            <w:r>
              <w:rPr>
                <w:rFonts w:hint="eastAsia" w:ascii="宋体" w:hAnsi="宋体"/>
                <w:szCs w:val="21"/>
              </w:rPr>
              <w:t>…</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31D40580">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5401FD44">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551A3DE4">
            <w:pPr>
              <w:rPr>
                <w:rFonts w:hint="eastAsia" w:ascii="宋体" w:hAnsi="宋体"/>
                <w:szCs w:val="21"/>
              </w:rPr>
            </w:pPr>
          </w:p>
        </w:tc>
      </w:tr>
    </w:tbl>
    <w:p w14:paraId="10B97F44">
      <w:pPr>
        <w:pStyle w:val="9"/>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报价供应商应根据《技术评审表》的各项内容填写此表</w:t>
      </w:r>
      <w:r>
        <w:rPr>
          <w:rFonts w:hint="eastAsia" w:ascii="宋体" w:hAnsi="宋体"/>
          <w:sz w:val="21"/>
          <w:szCs w:val="21"/>
          <w:lang w:val="en-GB"/>
        </w:rPr>
        <w:t>，如自评得分与证明材料不一致，评审委员会将有可能做出对报价人不利的评定。</w:t>
      </w:r>
    </w:p>
    <w:p w14:paraId="4A0902C3">
      <w:pPr>
        <w:pStyle w:val="9"/>
        <w:spacing w:after="0" w:line="360" w:lineRule="auto"/>
        <w:rPr>
          <w:rFonts w:hint="eastAsia" w:ascii="宋体" w:hAnsi="宋体"/>
          <w:sz w:val="21"/>
          <w:szCs w:val="21"/>
          <w:lang w:val="en-GB"/>
        </w:rPr>
      </w:pPr>
    </w:p>
    <w:p w14:paraId="2004F32F">
      <w:pPr>
        <w:pStyle w:val="9"/>
        <w:spacing w:after="0" w:line="360" w:lineRule="auto"/>
        <w:rPr>
          <w:rFonts w:hint="eastAsia" w:ascii="宋体" w:hAnsi="宋体"/>
          <w:sz w:val="21"/>
          <w:szCs w:val="21"/>
          <w:lang w:val="en-GB"/>
        </w:rPr>
      </w:pPr>
    </w:p>
    <w:p w14:paraId="7161C71D">
      <w:pPr>
        <w:pStyle w:val="9"/>
        <w:spacing w:after="0" w:line="360" w:lineRule="auto"/>
        <w:rPr>
          <w:rFonts w:hint="eastAsia" w:ascii="宋体" w:hAnsi="宋体"/>
          <w:sz w:val="21"/>
          <w:szCs w:val="21"/>
        </w:rPr>
      </w:pPr>
    </w:p>
    <w:p w14:paraId="059DF1B0">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1"/>
      </w:tblGrid>
      <w:tr w14:paraId="348E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7C78662D">
            <w:pPr>
              <w:jc w:val="center"/>
              <w:rPr>
                <w:rFonts w:hint="eastAsia" w:ascii="宋体" w:hAnsi="宋体"/>
                <w:b/>
                <w:szCs w:val="21"/>
              </w:rPr>
            </w:pPr>
            <w:r>
              <w:rPr>
                <w:rFonts w:hint="eastAsia" w:ascii="宋体" w:hAnsi="宋体"/>
                <w:b/>
                <w:szCs w:val="21"/>
              </w:rPr>
              <w:t>序号</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32884F15">
            <w:pPr>
              <w:jc w:val="center"/>
              <w:rPr>
                <w:rFonts w:hint="eastAsia" w:ascii="宋体" w:hAnsi="宋体"/>
                <w:b/>
                <w:szCs w:val="21"/>
              </w:rPr>
            </w:pPr>
            <w:r>
              <w:rPr>
                <w:rFonts w:hint="eastAsia" w:ascii="宋体" w:hAnsi="宋体"/>
                <w:b/>
                <w:szCs w:val="21"/>
              </w:rPr>
              <w:t>评审分项</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3C2A3EA5">
            <w:pPr>
              <w:jc w:val="center"/>
              <w:rPr>
                <w:rFonts w:hint="eastAsia" w:ascii="宋体" w:hAnsi="宋体"/>
                <w:b/>
                <w:szCs w:val="21"/>
              </w:rPr>
            </w:pPr>
            <w:r>
              <w:rPr>
                <w:rFonts w:hint="eastAsia" w:ascii="宋体" w:hAnsi="宋体"/>
                <w:b/>
                <w:szCs w:val="21"/>
              </w:rPr>
              <w:t>自评得分</w:t>
            </w:r>
          </w:p>
        </w:tc>
        <w:tc>
          <w:tcPr>
            <w:tcW w:w="1680" w:type="pct"/>
            <w:tcBorders>
              <w:top w:val="single" w:color="auto" w:sz="4" w:space="0"/>
              <w:left w:val="single" w:color="auto" w:sz="4" w:space="0"/>
              <w:bottom w:val="single" w:color="auto" w:sz="4" w:space="0"/>
              <w:right w:val="single" w:color="auto" w:sz="4" w:space="0"/>
            </w:tcBorders>
            <w:noWrap w:val="0"/>
            <w:vAlign w:val="center"/>
          </w:tcPr>
          <w:p w14:paraId="3FC4C281">
            <w:pPr>
              <w:jc w:val="center"/>
              <w:rPr>
                <w:rFonts w:hint="eastAsia" w:ascii="宋体" w:hAnsi="宋体"/>
                <w:b/>
                <w:szCs w:val="21"/>
              </w:rPr>
            </w:pPr>
            <w:r>
              <w:rPr>
                <w:rFonts w:hint="eastAsia" w:ascii="宋体" w:hAnsi="宋体"/>
                <w:b/>
                <w:szCs w:val="21"/>
              </w:rPr>
              <w:t>证明文件（如有）</w:t>
            </w:r>
          </w:p>
        </w:tc>
      </w:tr>
      <w:tr w14:paraId="4CB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05E0DCFA">
            <w:pPr>
              <w:jc w:val="center"/>
              <w:rPr>
                <w:rFonts w:hint="eastAsia" w:ascii="宋体" w:hAnsi="宋体"/>
                <w:szCs w:val="21"/>
              </w:rPr>
            </w:pPr>
            <w:r>
              <w:rPr>
                <w:rFonts w:hint="eastAsia" w:ascii="宋体" w:hAnsi="宋体"/>
                <w:szCs w:val="21"/>
              </w:rPr>
              <w:t>1</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4516354C">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43724763">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7ED80D49">
            <w:pPr>
              <w:rPr>
                <w:rFonts w:hint="eastAsia" w:ascii="宋体" w:hAnsi="宋体"/>
                <w:szCs w:val="21"/>
              </w:rPr>
            </w:pPr>
            <w:r>
              <w:rPr>
                <w:rFonts w:hint="eastAsia" w:ascii="宋体" w:hAnsi="宋体"/>
                <w:szCs w:val="21"/>
              </w:rPr>
              <w:t>见响应文件（）页</w:t>
            </w:r>
          </w:p>
        </w:tc>
      </w:tr>
      <w:tr w14:paraId="062A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33C250CB">
            <w:pPr>
              <w:jc w:val="center"/>
              <w:rPr>
                <w:rFonts w:hint="eastAsia" w:ascii="宋体" w:hAnsi="宋体"/>
                <w:szCs w:val="21"/>
              </w:rPr>
            </w:pPr>
            <w:r>
              <w:rPr>
                <w:rFonts w:hint="eastAsia" w:ascii="宋体" w:hAnsi="宋体"/>
                <w:szCs w:val="21"/>
              </w:rPr>
              <w:t>2</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0C9889C9">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0112A407">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5DBED2BF">
            <w:pPr>
              <w:rPr>
                <w:rFonts w:hint="eastAsia" w:ascii="宋体" w:hAnsi="宋体"/>
                <w:szCs w:val="21"/>
              </w:rPr>
            </w:pPr>
            <w:r>
              <w:rPr>
                <w:rFonts w:hint="eastAsia" w:ascii="宋体" w:hAnsi="宋体"/>
                <w:szCs w:val="21"/>
              </w:rPr>
              <w:t>见响应文件（）页</w:t>
            </w:r>
          </w:p>
        </w:tc>
      </w:tr>
      <w:tr w14:paraId="2E1E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7A952132">
            <w:pPr>
              <w:jc w:val="center"/>
              <w:rPr>
                <w:rFonts w:hint="eastAsia" w:ascii="宋体" w:hAnsi="宋体"/>
                <w:szCs w:val="21"/>
              </w:rPr>
            </w:pPr>
            <w:r>
              <w:rPr>
                <w:rFonts w:hint="eastAsia" w:ascii="宋体" w:hAnsi="宋体"/>
                <w:szCs w:val="21"/>
              </w:rPr>
              <w:t>3</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0B2CFD94">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1C831B1D">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0EA5B80F">
            <w:pPr>
              <w:rPr>
                <w:rFonts w:hint="eastAsia" w:ascii="宋体" w:hAnsi="宋体"/>
                <w:szCs w:val="21"/>
              </w:rPr>
            </w:pPr>
            <w:r>
              <w:rPr>
                <w:rFonts w:hint="eastAsia" w:ascii="宋体" w:hAnsi="宋体"/>
                <w:szCs w:val="21"/>
              </w:rPr>
              <w:t>见响应文件（）页</w:t>
            </w:r>
          </w:p>
        </w:tc>
      </w:tr>
      <w:tr w14:paraId="7B80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42912E82">
            <w:pPr>
              <w:jc w:val="center"/>
              <w:rPr>
                <w:rFonts w:hint="eastAsia" w:ascii="宋体" w:hAnsi="宋体"/>
                <w:szCs w:val="21"/>
              </w:rPr>
            </w:pPr>
            <w:r>
              <w:rPr>
                <w:rFonts w:hint="eastAsia" w:ascii="宋体" w:hAnsi="宋体"/>
                <w:szCs w:val="21"/>
              </w:rPr>
              <w:t>4</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6280D7CE">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7BC5B24B">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654DBD65">
            <w:pPr>
              <w:rPr>
                <w:rFonts w:hint="eastAsia" w:ascii="宋体" w:hAnsi="宋体"/>
                <w:szCs w:val="21"/>
              </w:rPr>
            </w:pPr>
            <w:r>
              <w:rPr>
                <w:rFonts w:hint="eastAsia" w:ascii="宋体" w:hAnsi="宋体"/>
                <w:szCs w:val="21"/>
              </w:rPr>
              <w:t>见响应文件（）页</w:t>
            </w:r>
          </w:p>
        </w:tc>
      </w:tr>
      <w:tr w14:paraId="16EA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227D6E3C">
            <w:pPr>
              <w:jc w:val="center"/>
              <w:rPr>
                <w:rFonts w:hint="eastAsia" w:ascii="宋体" w:hAnsi="宋体"/>
                <w:szCs w:val="21"/>
              </w:rPr>
            </w:pPr>
            <w:r>
              <w:rPr>
                <w:rFonts w:hint="eastAsia" w:ascii="宋体" w:hAnsi="宋体"/>
                <w:szCs w:val="21"/>
              </w:rPr>
              <w:t>5</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0FC3BEC0">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573A7017">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26896190">
            <w:pPr>
              <w:rPr>
                <w:rFonts w:hint="eastAsia" w:ascii="宋体" w:hAnsi="宋体"/>
                <w:szCs w:val="21"/>
              </w:rPr>
            </w:pPr>
            <w:r>
              <w:rPr>
                <w:rFonts w:hint="eastAsia" w:ascii="宋体" w:hAnsi="宋体"/>
                <w:szCs w:val="21"/>
              </w:rPr>
              <w:t>见响应文件（）页</w:t>
            </w:r>
          </w:p>
        </w:tc>
      </w:tr>
      <w:tr w14:paraId="1F99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4B39CA88">
            <w:pPr>
              <w:jc w:val="center"/>
              <w:rPr>
                <w:rFonts w:hint="eastAsia" w:ascii="宋体" w:hAnsi="宋体"/>
                <w:szCs w:val="21"/>
              </w:rPr>
            </w:pPr>
            <w:r>
              <w:rPr>
                <w:rFonts w:hint="eastAsia" w:ascii="宋体" w:hAnsi="宋体"/>
                <w:szCs w:val="21"/>
              </w:rPr>
              <w:t>6</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7D2EE8E4">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658D120B">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60E5A2DB">
            <w:pPr>
              <w:rPr>
                <w:rFonts w:hint="eastAsia" w:ascii="宋体" w:hAnsi="宋体"/>
                <w:szCs w:val="21"/>
              </w:rPr>
            </w:pPr>
            <w:r>
              <w:rPr>
                <w:rFonts w:hint="eastAsia" w:ascii="宋体" w:hAnsi="宋体"/>
                <w:szCs w:val="21"/>
              </w:rPr>
              <w:t>见响应文件（）页</w:t>
            </w:r>
          </w:p>
        </w:tc>
      </w:tr>
      <w:tr w14:paraId="7B37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5BF6376D">
            <w:pPr>
              <w:jc w:val="center"/>
              <w:rPr>
                <w:rFonts w:hint="eastAsia" w:ascii="宋体" w:hAnsi="宋体"/>
                <w:szCs w:val="21"/>
              </w:rPr>
            </w:pPr>
            <w:r>
              <w:rPr>
                <w:rFonts w:hint="eastAsia" w:ascii="宋体" w:hAnsi="宋体"/>
                <w:szCs w:val="21"/>
              </w:rPr>
              <w:t>7</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22350A74">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2E1B8674">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4356F370">
            <w:pPr>
              <w:rPr>
                <w:rFonts w:hint="eastAsia" w:ascii="宋体" w:hAnsi="宋体"/>
                <w:szCs w:val="21"/>
              </w:rPr>
            </w:pPr>
            <w:r>
              <w:rPr>
                <w:rFonts w:hint="eastAsia" w:ascii="宋体" w:hAnsi="宋体"/>
                <w:szCs w:val="21"/>
              </w:rPr>
              <w:t>见响应文件（）页</w:t>
            </w:r>
          </w:p>
        </w:tc>
      </w:tr>
      <w:tr w14:paraId="5627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035E62F0">
            <w:pPr>
              <w:jc w:val="center"/>
              <w:rPr>
                <w:rFonts w:hint="eastAsia" w:ascii="宋体" w:hAnsi="宋体"/>
                <w:szCs w:val="21"/>
              </w:rPr>
            </w:pPr>
            <w:r>
              <w:rPr>
                <w:rFonts w:hint="eastAsia" w:ascii="宋体" w:hAnsi="宋体"/>
                <w:szCs w:val="21"/>
              </w:rPr>
              <w:t>8</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116AAE18">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463BE810">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7AFBEC5C">
            <w:pPr>
              <w:rPr>
                <w:rFonts w:hint="eastAsia" w:ascii="宋体" w:hAnsi="宋体"/>
                <w:szCs w:val="21"/>
              </w:rPr>
            </w:pPr>
            <w:r>
              <w:rPr>
                <w:rFonts w:hint="eastAsia" w:ascii="宋体" w:hAnsi="宋体"/>
                <w:szCs w:val="21"/>
              </w:rPr>
              <w:t>见响应文件（）页</w:t>
            </w:r>
          </w:p>
        </w:tc>
      </w:tr>
      <w:tr w14:paraId="0FB6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62838D87">
            <w:pPr>
              <w:jc w:val="center"/>
              <w:rPr>
                <w:rFonts w:hint="eastAsia" w:ascii="宋体" w:hAnsi="宋体"/>
                <w:szCs w:val="21"/>
              </w:rPr>
            </w:pPr>
            <w:r>
              <w:rPr>
                <w:rFonts w:hint="eastAsia" w:ascii="宋体" w:hAnsi="宋体"/>
                <w:szCs w:val="21"/>
              </w:rPr>
              <w:t>9</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381411B0">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5E2F45A1">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6758B981">
            <w:pPr>
              <w:rPr>
                <w:rFonts w:hint="eastAsia" w:ascii="宋体" w:hAnsi="宋体"/>
                <w:szCs w:val="21"/>
              </w:rPr>
            </w:pPr>
            <w:r>
              <w:rPr>
                <w:rFonts w:hint="eastAsia" w:ascii="宋体" w:hAnsi="宋体"/>
                <w:szCs w:val="21"/>
              </w:rPr>
              <w:t>见响应文件（）页</w:t>
            </w:r>
          </w:p>
        </w:tc>
      </w:tr>
      <w:tr w14:paraId="7C2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tcBorders>
              <w:top w:val="single" w:color="auto" w:sz="4" w:space="0"/>
              <w:left w:val="single" w:color="auto" w:sz="4" w:space="0"/>
              <w:bottom w:val="single" w:color="auto" w:sz="4" w:space="0"/>
              <w:right w:val="single" w:color="auto" w:sz="4" w:space="0"/>
            </w:tcBorders>
            <w:noWrap w:val="0"/>
            <w:vAlign w:val="center"/>
          </w:tcPr>
          <w:p w14:paraId="5F730CD9">
            <w:pPr>
              <w:jc w:val="center"/>
              <w:rPr>
                <w:rFonts w:hint="eastAsia" w:ascii="宋体" w:hAnsi="宋体"/>
                <w:szCs w:val="21"/>
              </w:rPr>
            </w:pPr>
            <w:r>
              <w:rPr>
                <w:rFonts w:hint="eastAsia" w:ascii="宋体" w:hAnsi="宋体"/>
                <w:szCs w:val="21"/>
              </w:rPr>
              <w:t>…</w:t>
            </w:r>
          </w:p>
        </w:tc>
        <w:tc>
          <w:tcPr>
            <w:tcW w:w="1071" w:type="pct"/>
            <w:tcBorders>
              <w:top w:val="single" w:color="auto" w:sz="4" w:space="0"/>
              <w:left w:val="single" w:color="auto" w:sz="4" w:space="0"/>
              <w:bottom w:val="single" w:color="auto" w:sz="4" w:space="0"/>
              <w:right w:val="single" w:color="auto" w:sz="4" w:space="0"/>
            </w:tcBorders>
            <w:noWrap w:val="0"/>
            <w:vAlign w:val="center"/>
          </w:tcPr>
          <w:p w14:paraId="1B68572F">
            <w:pPr>
              <w:jc w:val="center"/>
              <w:rPr>
                <w:rFonts w:hint="eastAsia" w:ascii="宋体" w:hAnsi="宋体"/>
                <w:szCs w:val="21"/>
              </w:rPr>
            </w:pPr>
          </w:p>
        </w:tc>
        <w:tc>
          <w:tcPr>
            <w:tcW w:w="1848" w:type="pct"/>
            <w:tcBorders>
              <w:top w:val="single" w:color="auto" w:sz="4" w:space="0"/>
              <w:left w:val="single" w:color="auto" w:sz="4" w:space="0"/>
              <w:bottom w:val="single" w:color="auto" w:sz="4" w:space="0"/>
              <w:right w:val="single" w:color="auto" w:sz="4" w:space="0"/>
            </w:tcBorders>
            <w:noWrap w:val="0"/>
            <w:vAlign w:val="center"/>
          </w:tcPr>
          <w:p w14:paraId="2529EF50">
            <w:pPr>
              <w:jc w:val="center"/>
              <w:rPr>
                <w:rFonts w:hint="eastAsia" w:ascii="宋体" w:hAnsi="宋体"/>
                <w:szCs w:val="21"/>
              </w:rPr>
            </w:pPr>
          </w:p>
        </w:tc>
        <w:tc>
          <w:tcPr>
            <w:tcW w:w="1680" w:type="pct"/>
            <w:tcBorders>
              <w:top w:val="single" w:color="auto" w:sz="4" w:space="0"/>
              <w:left w:val="single" w:color="auto" w:sz="4" w:space="0"/>
              <w:bottom w:val="single" w:color="auto" w:sz="4" w:space="0"/>
              <w:right w:val="single" w:color="auto" w:sz="4" w:space="0"/>
            </w:tcBorders>
            <w:noWrap w:val="0"/>
            <w:vAlign w:val="center"/>
          </w:tcPr>
          <w:p w14:paraId="3509D308">
            <w:pPr>
              <w:rPr>
                <w:rFonts w:hint="eastAsia" w:ascii="宋体" w:hAnsi="宋体"/>
                <w:szCs w:val="21"/>
              </w:rPr>
            </w:pPr>
          </w:p>
        </w:tc>
      </w:tr>
    </w:tbl>
    <w:p w14:paraId="7DF84990">
      <w:pPr>
        <w:pStyle w:val="9"/>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注：报价供应商应根据《商务评审表》的各项内容填写此表，如自评得分与证明材料不一致，评审委员会将有可能做出对报价人不利的评定。</w:t>
      </w:r>
    </w:p>
    <w:p w14:paraId="42D12893">
      <w:pPr>
        <w:pStyle w:val="9"/>
        <w:spacing w:after="0" w:line="360" w:lineRule="auto"/>
        <w:rPr>
          <w:rFonts w:hint="eastAsia" w:ascii="宋体" w:hAnsi="宋体"/>
          <w:sz w:val="21"/>
          <w:szCs w:val="21"/>
          <w:lang w:val="en-GB"/>
        </w:rPr>
      </w:pPr>
    </w:p>
    <w:p w14:paraId="3988AE1B">
      <w:pPr>
        <w:pStyle w:val="3"/>
        <w:keepLines w:val="0"/>
        <w:numPr>
          <w:ilvl w:val="0"/>
          <w:numId w:val="0"/>
        </w:numPr>
        <w:tabs>
          <w:tab w:val="left" w:pos="851"/>
          <w:tab w:val="clear" w:pos="239"/>
        </w:tabs>
        <w:spacing w:before="0" w:after="0" w:line="360" w:lineRule="auto"/>
        <w:ind w:leftChars="0"/>
        <w:rPr>
          <w:rFonts w:hint="eastAsia" w:ascii="宋体" w:hAnsi="宋体" w:eastAsia="宋体"/>
          <w:sz w:val="21"/>
          <w:szCs w:val="21"/>
        </w:rPr>
      </w:pPr>
      <w:bookmarkStart w:id="22" w:name="_Toc132290649"/>
      <w:bookmarkStart w:id="23" w:name="_Toc132290650"/>
      <w:r>
        <w:rPr>
          <w:rFonts w:hint="eastAsia" w:hAnsi="宋体"/>
          <w:sz w:val="21"/>
          <w:szCs w:val="21"/>
          <w:lang w:val="en-US" w:eastAsia="zh-CN"/>
        </w:rPr>
        <w:t>2.</w:t>
      </w:r>
      <w:r>
        <w:rPr>
          <w:rFonts w:hint="eastAsia" w:ascii="宋体" w:hAnsi="宋体" w:eastAsia="宋体"/>
          <w:sz w:val="21"/>
          <w:szCs w:val="21"/>
        </w:rPr>
        <w:t>报价表</w:t>
      </w:r>
      <w:bookmarkEnd w:id="22"/>
      <w:bookmarkEnd w:id="23"/>
    </w:p>
    <w:p w14:paraId="600D9E92">
      <w:pPr>
        <w:spacing w:line="360" w:lineRule="auto"/>
        <w:rPr>
          <w:rFonts w:hint="eastAsia" w:ascii="宋体" w:hAnsi="宋体"/>
          <w:szCs w:val="21"/>
        </w:rPr>
      </w:pPr>
    </w:p>
    <w:p w14:paraId="475A1ED6">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14:paraId="13E34972">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广东省广播电视局公务用车驾驶服务项目</w:t>
      </w:r>
      <w:r>
        <w:rPr>
          <w:rFonts w:hint="eastAsia" w:ascii="宋体" w:hAnsi="宋体"/>
          <w:szCs w:val="21"/>
        </w:rPr>
        <w:t>　采购项目编号：</w:t>
      </w:r>
      <w:r>
        <w:rPr>
          <w:rFonts w:hint="eastAsia" w:ascii="宋体" w:hAnsi="宋体"/>
          <w:szCs w:val="21"/>
          <w:u w:val="single"/>
        </w:rPr>
        <w:t xml:space="preserve">  GDSGBDSJ159CG2025062</w:t>
      </w:r>
      <w:r>
        <w:rPr>
          <w:rFonts w:hint="eastAsia" w:ascii="宋体" w:hAnsi="宋体"/>
          <w:szCs w:val="21"/>
          <w:u w:val="single"/>
          <w:lang w:val="en-US" w:eastAsia="zh-CN"/>
        </w:rPr>
        <w:t>7</w:t>
      </w:r>
      <w:r>
        <w:rPr>
          <w:rFonts w:hint="eastAsia" w:ascii="宋体" w:hAnsi="宋体"/>
          <w:szCs w:val="21"/>
          <w:u w:val="single"/>
        </w:rPr>
        <w:t>　</w:t>
      </w:r>
      <w:r>
        <w:rPr>
          <w:rFonts w:hint="eastAsia" w:ascii="宋体" w:hAnsi="宋体"/>
          <w:szCs w:val="21"/>
          <w:u w:val="single"/>
          <w:lang w:val="en-US" w:eastAsia="zh-CN"/>
        </w:rPr>
        <w:t xml:space="preserve"> </w:t>
      </w:r>
      <w:r>
        <w:rPr>
          <w:rFonts w:hint="eastAsia" w:ascii="宋体" w:hAnsi="宋体"/>
          <w:szCs w:val="21"/>
        </w:rPr>
        <w:t>　子包号：</w:t>
      </w:r>
      <w:r>
        <w:rPr>
          <w:rFonts w:hint="eastAsia" w:ascii="宋体" w:hAnsi="宋体"/>
          <w:szCs w:val="21"/>
          <w:u w:val="single"/>
        </w:rPr>
        <w:t>　</w:t>
      </w:r>
      <w:r>
        <w:rPr>
          <w:rFonts w:hint="eastAsia" w:ascii="宋体" w:hAnsi="宋体"/>
          <w:szCs w:val="21"/>
          <w:u w:val="single"/>
          <w:lang w:val="en-US" w:eastAsia="zh-CN"/>
        </w:rPr>
        <w:t xml:space="preserve">              </w:t>
      </w:r>
      <w:r>
        <w:rPr>
          <w:rFonts w:hint="eastAsia" w:ascii="宋体" w:hAnsi="宋体"/>
          <w:szCs w:val="21"/>
          <w:u w:val="single"/>
        </w:rPr>
        <w:t>　　</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644F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C8DFF4D">
            <w:pPr>
              <w:ind w:firstLine="630" w:firstLineChars="300"/>
              <w:rPr>
                <w:rFonts w:hint="eastAsia" w:ascii="宋体" w:hAnsi="宋体"/>
                <w:bCs/>
                <w:szCs w:val="21"/>
              </w:rPr>
            </w:pPr>
            <w:r>
              <w:rPr>
                <w:rFonts w:hint="eastAsia" w:ascii="宋体" w:hAnsi="宋体"/>
                <w:bCs/>
                <w:szCs w:val="21"/>
              </w:rPr>
              <w:t>分项</w:t>
            </w:r>
          </w:p>
        </w:tc>
        <w:tc>
          <w:tcPr>
            <w:tcW w:w="7632" w:type="dxa"/>
            <w:tcBorders>
              <w:top w:val="single" w:color="auto" w:sz="4" w:space="0"/>
              <w:left w:val="single" w:color="auto" w:sz="4" w:space="0"/>
              <w:bottom w:val="single" w:color="auto" w:sz="4" w:space="0"/>
              <w:right w:val="single" w:color="auto" w:sz="4" w:space="0"/>
            </w:tcBorders>
            <w:noWrap w:val="0"/>
            <w:vAlign w:val="center"/>
          </w:tcPr>
          <w:p w14:paraId="446C2ED5">
            <w:pPr>
              <w:jc w:val="center"/>
              <w:rPr>
                <w:rFonts w:hint="eastAsia" w:ascii="宋体" w:hAnsi="宋体"/>
                <w:bCs/>
                <w:szCs w:val="21"/>
              </w:rPr>
            </w:pPr>
            <w:r>
              <w:rPr>
                <w:rFonts w:hint="eastAsia" w:ascii="宋体" w:hAnsi="宋体"/>
                <w:bCs/>
                <w:szCs w:val="21"/>
              </w:rPr>
              <w:t>金额(元)</w:t>
            </w:r>
          </w:p>
        </w:tc>
      </w:tr>
      <w:tr w14:paraId="2473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9F0DAEE">
            <w:pPr>
              <w:jc w:val="center"/>
              <w:rPr>
                <w:rFonts w:hint="eastAsia" w:ascii="宋体" w:hAnsi="宋体"/>
                <w:bCs/>
                <w:szCs w:val="21"/>
              </w:rPr>
            </w:pPr>
            <w:r>
              <w:rPr>
                <w:rFonts w:hint="eastAsia" w:ascii="宋体" w:hAnsi="宋体"/>
                <w:bCs/>
                <w:szCs w:val="21"/>
              </w:rPr>
              <w:t>服务</w:t>
            </w:r>
          </w:p>
        </w:tc>
        <w:tc>
          <w:tcPr>
            <w:tcW w:w="7632" w:type="dxa"/>
            <w:tcBorders>
              <w:top w:val="single" w:color="auto" w:sz="4" w:space="0"/>
              <w:left w:val="single" w:color="auto" w:sz="4" w:space="0"/>
              <w:bottom w:val="single" w:color="auto" w:sz="4" w:space="0"/>
              <w:right w:val="single" w:color="auto" w:sz="4" w:space="0"/>
            </w:tcBorders>
            <w:noWrap w:val="0"/>
            <w:vAlign w:val="center"/>
          </w:tcPr>
          <w:p w14:paraId="0B43583C">
            <w:pPr>
              <w:pStyle w:val="30"/>
              <w:widowControl w:val="0"/>
              <w:pBdr>
                <w:bottom w:val="none" w:color="auto" w:sz="0" w:space="0"/>
                <w:right w:val="none" w:color="auto" w:sz="0" w:space="0"/>
              </w:pBdr>
              <w:spacing w:before="0" w:beforeAutospacing="0" w:after="0" w:afterAutospacing="0"/>
              <w:rPr>
                <w:rFonts w:hint="eastAsia"/>
                <w:bCs/>
                <w:kern w:val="2"/>
              </w:rPr>
            </w:pPr>
          </w:p>
        </w:tc>
      </w:tr>
      <w:tr w14:paraId="19BB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2" w:space="0"/>
              <w:right w:val="single" w:color="auto" w:sz="4" w:space="0"/>
            </w:tcBorders>
            <w:noWrap w:val="0"/>
            <w:vAlign w:val="center"/>
          </w:tcPr>
          <w:p w14:paraId="4E308888">
            <w:pPr>
              <w:jc w:val="center"/>
              <w:rPr>
                <w:rFonts w:hint="eastAsia" w:ascii="宋体" w:hAnsi="宋体"/>
                <w:bCs/>
                <w:szCs w:val="21"/>
              </w:rPr>
            </w:pPr>
            <w:r>
              <w:rPr>
                <w:rFonts w:hint="eastAsia" w:ascii="宋体" w:hAnsi="宋体"/>
                <w:bCs/>
                <w:szCs w:val="21"/>
              </w:rPr>
              <w:t>其他费用</w:t>
            </w:r>
          </w:p>
        </w:tc>
        <w:tc>
          <w:tcPr>
            <w:tcW w:w="7632" w:type="dxa"/>
            <w:tcBorders>
              <w:top w:val="single" w:color="auto" w:sz="4" w:space="0"/>
              <w:left w:val="single" w:color="auto" w:sz="4" w:space="0"/>
              <w:bottom w:val="single" w:color="auto" w:sz="2" w:space="0"/>
              <w:right w:val="single" w:color="auto" w:sz="4" w:space="0"/>
            </w:tcBorders>
            <w:noWrap w:val="0"/>
            <w:vAlign w:val="center"/>
          </w:tcPr>
          <w:p w14:paraId="4FB27F63">
            <w:pPr>
              <w:jc w:val="center"/>
              <w:rPr>
                <w:rFonts w:hint="eastAsia" w:ascii="宋体" w:hAnsi="宋体"/>
                <w:bCs/>
                <w:szCs w:val="21"/>
              </w:rPr>
            </w:pPr>
          </w:p>
        </w:tc>
      </w:tr>
      <w:tr w14:paraId="3532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tcBorders>
              <w:top w:val="single" w:color="auto" w:sz="4" w:space="0"/>
              <w:left w:val="single" w:color="auto" w:sz="4" w:space="0"/>
              <w:bottom w:val="single" w:color="auto" w:sz="2" w:space="0"/>
              <w:right w:val="single" w:color="auto" w:sz="4" w:space="0"/>
            </w:tcBorders>
            <w:noWrap w:val="0"/>
            <w:vAlign w:val="center"/>
          </w:tcPr>
          <w:p w14:paraId="49EDF229">
            <w:pPr>
              <w:pStyle w:val="30"/>
              <w:widowControl w:val="0"/>
              <w:pBdr>
                <w:bottom w:val="none" w:color="auto" w:sz="0" w:space="0"/>
                <w:right w:val="none" w:color="auto" w:sz="0" w:space="0"/>
              </w:pBdr>
              <w:spacing w:before="0" w:beforeAutospacing="0" w:after="0" w:afterAutospacing="0"/>
              <w:rPr>
                <w:rFonts w:hint="eastAsia"/>
                <w:bCs/>
                <w:kern w:val="2"/>
              </w:rPr>
            </w:pPr>
            <w:r>
              <w:rPr>
                <w:rFonts w:hint="eastAsia"/>
                <w:bCs/>
                <w:kern w:val="2"/>
              </w:rPr>
              <w:t>总报价</w:t>
            </w:r>
          </w:p>
        </w:tc>
        <w:tc>
          <w:tcPr>
            <w:tcW w:w="7632" w:type="dxa"/>
            <w:tcBorders>
              <w:top w:val="single" w:color="auto" w:sz="4" w:space="0"/>
              <w:left w:val="single" w:color="auto" w:sz="4" w:space="0"/>
              <w:bottom w:val="single" w:color="auto" w:sz="2" w:space="0"/>
              <w:right w:val="single" w:color="auto" w:sz="4" w:space="0"/>
            </w:tcBorders>
            <w:noWrap w:val="0"/>
            <w:vAlign w:val="center"/>
          </w:tcPr>
          <w:p w14:paraId="2548DDF2">
            <w:pPr>
              <w:rPr>
                <w:rFonts w:hint="eastAsia" w:ascii="宋体" w:hAnsi="宋体"/>
                <w:bCs/>
                <w:szCs w:val="21"/>
              </w:rPr>
            </w:pPr>
            <w:r>
              <w:rPr>
                <w:rFonts w:hint="eastAsia" w:ascii="宋体" w:hAnsi="宋体"/>
                <w:bCs/>
                <w:szCs w:val="21"/>
              </w:rPr>
              <w:t>（大写）人民币                      元整（￥           ）</w:t>
            </w:r>
          </w:p>
        </w:tc>
      </w:tr>
    </w:tbl>
    <w:p w14:paraId="28F46B54">
      <w:pPr>
        <w:spacing w:line="360" w:lineRule="auto"/>
        <w:ind w:left="708" w:hanging="707" w:hangingChars="337"/>
        <w:rPr>
          <w:rFonts w:hint="eastAsia" w:ascii="宋体" w:hAnsi="宋体"/>
          <w:szCs w:val="21"/>
        </w:rPr>
      </w:pPr>
    </w:p>
    <w:p w14:paraId="6AAE4C1C">
      <w:pPr>
        <w:spacing w:line="360" w:lineRule="auto"/>
        <w:ind w:left="708" w:hanging="707" w:hangingChars="337"/>
        <w:rPr>
          <w:rFonts w:hint="eastAsia" w:ascii="宋体" w:hAnsi="宋体"/>
          <w:szCs w:val="21"/>
        </w:rPr>
      </w:pPr>
      <w:r>
        <w:rPr>
          <w:rFonts w:hint="eastAsia" w:ascii="宋体" w:hAnsi="宋体"/>
          <w:szCs w:val="21"/>
        </w:rPr>
        <w:t>注：1.此表总报价是所有需采购人支付的金额总数，包括《用户需求书》要求的全部内容</w:t>
      </w:r>
      <w:r>
        <w:rPr>
          <w:rFonts w:hint="eastAsia" w:ascii="宋体" w:hAnsi="宋体"/>
          <w:color w:val="auto"/>
          <w:szCs w:val="21"/>
        </w:rPr>
        <w:t>以及采购代理费用</w:t>
      </w:r>
      <w:r>
        <w:rPr>
          <w:rFonts w:hint="eastAsia" w:ascii="宋体" w:hAnsi="宋体"/>
          <w:szCs w:val="21"/>
        </w:rPr>
        <w:t>。</w:t>
      </w:r>
    </w:p>
    <w:p w14:paraId="7A2CF256">
      <w:pPr>
        <w:spacing w:line="360" w:lineRule="auto"/>
        <w:ind w:left="707" w:leftChars="200" w:hanging="287" w:hangingChars="137"/>
        <w:rPr>
          <w:rFonts w:hint="eastAsia" w:ascii="宋体" w:hAnsi="宋体"/>
          <w:szCs w:val="21"/>
        </w:rPr>
      </w:pPr>
      <w:r>
        <w:rPr>
          <w:rFonts w:hint="eastAsia" w:ascii="宋体" w:hAnsi="宋体"/>
          <w:szCs w:val="21"/>
        </w:rPr>
        <w:t>2.总报价中必须包含购置、安装、运输保险、装卸、培训辅导、质保期售后服务、全额含税发票、雇员费用、合同实施过程中应预见和不可预见费用等。所有价格均应予人民币报价，金额单位为元。</w:t>
      </w:r>
    </w:p>
    <w:p w14:paraId="2FFC7413">
      <w:pPr>
        <w:spacing w:line="360" w:lineRule="auto"/>
        <w:ind w:left="630" w:hanging="630" w:hangingChars="300"/>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3.</w:t>
      </w:r>
      <w:r>
        <w:rPr>
          <w:b/>
          <w:spacing w:val="4"/>
        </w:rPr>
        <w:t xml:space="preserve"> </w:t>
      </w:r>
      <w:r>
        <w:rPr>
          <w:rFonts w:hint="eastAsia"/>
          <w:b/>
          <w:spacing w:val="4"/>
        </w:rPr>
        <w:t>温馨提示：</w:t>
      </w:r>
      <w:r>
        <w:rPr>
          <w:rFonts w:hint="eastAsia"/>
          <w:spacing w:val="4"/>
        </w:rPr>
        <w:t>中文大写金额用汉字，如壹、贰、叁、肆、伍、陆、柒、捌、玖、拾、佰、仟、万、亿、元、角、分、零、整（正）等。</w:t>
      </w:r>
    </w:p>
    <w:p w14:paraId="062C1850">
      <w:pPr>
        <w:spacing w:line="360" w:lineRule="auto"/>
        <w:rPr>
          <w:rFonts w:hint="eastAsia" w:ascii="宋体" w:hAnsi="宋体"/>
          <w:szCs w:val="21"/>
        </w:rPr>
      </w:pPr>
    </w:p>
    <w:p w14:paraId="1D7786DA">
      <w:pPr>
        <w:adjustRightInd w:val="0"/>
        <w:snapToGrid w:val="0"/>
        <w:spacing w:line="360" w:lineRule="auto"/>
        <w:rPr>
          <w:rFonts w:hint="eastAsia" w:ascii="宋体" w:hAnsi="宋体"/>
          <w:szCs w:val="21"/>
        </w:rPr>
      </w:pPr>
    </w:p>
    <w:p w14:paraId="43B0EFF7">
      <w:pPr>
        <w:adjustRightInd w:val="0"/>
        <w:snapToGrid w:val="0"/>
        <w:spacing w:line="360" w:lineRule="auto"/>
        <w:rPr>
          <w:rFonts w:hint="eastAsia" w:ascii="宋体" w:hAnsi="宋体"/>
          <w:szCs w:val="21"/>
          <w:u w:val="single"/>
        </w:rPr>
      </w:pPr>
      <w:r>
        <w:rPr>
          <w:rFonts w:hint="eastAsia" w:ascii="宋体" w:hAnsi="宋体"/>
          <w:szCs w:val="21"/>
        </w:rPr>
        <w:t>报价供应商名称（盖章）：</w:t>
      </w:r>
      <w:r>
        <w:rPr>
          <w:rFonts w:hint="eastAsia" w:ascii="宋体" w:hAnsi="宋体"/>
          <w:szCs w:val="21"/>
          <w:u w:val="single"/>
        </w:rPr>
        <w:t xml:space="preserve">                        </w:t>
      </w:r>
    </w:p>
    <w:p w14:paraId="08174788">
      <w:pPr>
        <w:spacing w:line="360" w:lineRule="auto"/>
        <w:rPr>
          <w:rFonts w:hint="eastAsia" w:ascii="宋体" w:hAnsi="宋体"/>
          <w:szCs w:val="21"/>
        </w:rPr>
      </w:pPr>
      <w:r>
        <w:rPr>
          <w:rFonts w:hint="eastAsia" w:ascii="宋体" w:hAnsi="宋体"/>
          <w:szCs w:val="21"/>
        </w:rPr>
        <w:t>日期：   年   月   日</w:t>
      </w:r>
    </w:p>
    <w:p w14:paraId="281574FD">
      <w:pPr>
        <w:spacing w:line="360" w:lineRule="auto"/>
        <w:rPr>
          <w:rFonts w:hint="eastAsia" w:ascii="宋体" w:hAnsi="宋体"/>
          <w:szCs w:val="21"/>
        </w:rPr>
      </w:pPr>
      <w:r>
        <w:rPr>
          <w:rFonts w:hint="eastAsia" w:ascii="宋体" w:hAnsi="宋体"/>
          <w:szCs w:val="21"/>
        </w:rPr>
        <w:br w:type="page"/>
      </w:r>
    </w:p>
    <w:p w14:paraId="69440153">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rPr>
        <w:tab/>
      </w:r>
      <w:r>
        <w:rPr>
          <w:rFonts w:hint="eastAsia" w:ascii="宋体" w:hAnsi="宋体" w:eastAsia="宋体"/>
          <w:sz w:val="21"/>
          <w:szCs w:val="21"/>
        </w:rPr>
        <w:t>报价明细报价表</w:t>
      </w:r>
    </w:p>
    <w:p w14:paraId="3E2FD3E2">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广东省广播电视局公务用车驾驶服务项目  　</w:t>
      </w:r>
      <w:r>
        <w:rPr>
          <w:rFonts w:hint="eastAsia" w:ascii="宋体" w:hAnsi="宋体"/>
          <w:szCs w:val="21"/>
        </w:rPr>
        <w:t>　采购项目编号：</w:t>
      </w:r>
      <w:r>
        <w:rPr>
          <w:rFonts w:hint="eastAsia" w:ascii="宋体" w:hAnsi="宋体"/>
          <w:szCs w:val="21"/>
          <w:u w:val="single"/>
        </w:rPr>
        <w:t>　 GDSGBDSJ159CG2025062</w:t>
      </w:r>
      <w:r>
        <w:rPr>
          <w:rFonts w:hint="eastAsia" w:ascii="宋体" w:hAnsi="宋体"/>
          <w:szCs w:val="21"/>
          <w:u w:val="single"/>
          <w:lang w:val="en-US" w:eastAsia="zh-CN"/>
        </w:rPr>
        <w:t xml:space="preserve">7  </w:t>
      </w:r>
      <w:r>
        <w:rPr>
          <w:rFonts w:hint="eastAsia" w:ascii="宋体" w:hAnsi="宋体"/>
          <w:szCs w:val="21"/>
          <w:u w:val="single"/>
        </w:rPr>
        <w:t>　</w:t>
      </w:r>
      <w:r>
        <w:rPr>
          <w:rFonts w:hint="eastAsia" w:ascii="宋体" w:hAnsi="宋体"/>
          <w:szCs w:val="21"/>
        </w:rPr>
        <w:t>　子包号：</w:t>
      </w:r>
      <w:r>
        <w:rPr>
          <w:rFonts w:hint="eastAsia" w:ascii="宋体" w:hAnsi="宋体"/>
          <w:szCs w:val="21"/>
          <w:u w:val="single"/>
        </w:rPr>
        <w:t>　</w:t>
      </w:r>
      <w:r>
        <w:rPr>
          <w:rFonts w:hint="eastAsia" w:ascii="宋体" w:hAnsi="宋体"/>
          <w:szCs w:val="21"/>
          <w:u w:val="single"/>
          <w:lang w:val="en-US" w:eastAsia="zh-CN"/>
        </w:rPr>
        <w:t xml:space="preserve">                </w:t>
      </w:r>
      <w:r>
        <w:rPr>
          <w:rFonts w:hint="eastAsia" w:ascii="宋体" w:hAnsi="宋体"/>
          <w:szCs w:val="21"/>
          <w:u w:val="single"/>
        </w:rPr>
        <w:t>　　</w:t>
      </w:r>
    </w:p>
    <w:tbl>
      <w:tblPr>
        <w:tblStyle w:val="22"/>
        <w:tblW w:w="9670"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306"/>
        <w:gridCol w:w="1307"/>
        <w:gridCol w:w="866"/>
        <w:gridCol w:w="976"/>
        <w:gridCol w:w="832"/>
        <w:gridCol w:w="1084"/>
        <w:gridCol w:w="1318"/>
      </w:tblGrid>
      <w:tr w14:paraId="322E9F8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14:paraId="4EC12DFE">
            <w:pPr>
              <w:tabs>
                <w:tab w:val="left" w:pos="9585"/>
                <w:tab w:val="left" w:pos="11205"/>
              </w:tabs>
              <w:rPr>
                <w:rFonts w:hint="eastAsia" w:ascii="宋体" w:hAnsi="宋体"/>
                <w:szCs w:val="21"/>
              </w:rPr>
            </w:pPr>
            <w:r>
              <w:fldChar w:fldCharType="begin"/>
            </w:r>
            <w:r>
              <w:rPr>
                <w:rFonts w:hint="eastAsia" w:ascii="宋体" w:hAnsi="宋体"/>
                <w:szCs w:val="21"/>
              </w:rPr>
              <w:instrText xml:space="preserve"> DOCVARIABLE  项目名称  \* MERGEFORMAT </w:instrText>
            </w:r>
            <w:r>
              <w:fldChar w:fldCharType="end"/>
            </w:r>
            <w:r>
              <w:rPr>
                <w:rFonts w:hint="eastAsia" w:ascii="宋体" w:hAnsi="宋体"/>
                <w:szCs w:val="21"/>
              </w:rPr>
              <w:t>一、服务详列</w:t>
            </w:r>
          </w:p>
        </w:tc>
      </w:tr>
      <w:tr w14:paraId="6AB4F99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1F8FA81">
            <w:pPr>
              <w:jc w:val="center"/>
              <w:rPr>
                <w:rFonts w:hint="eastAsia"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52A1CE">
            <w:pPr>
              <w:jc w:val="center"/>
              <w:rPr>
                <w:rFonts w:hint="eastAsia"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E1B0F67">
            <w:pPr>
              <w:jc w:val="center"/>
              <w:rPr>
                <w:rFonts w:hint="eastAsia"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7C95AB">
            <w:pPr>
              <w:jc w:val="center"/>
              <w:rPr>
                <w:rFonts w:hint="eastAsia" w:ascii="宋体" w:hAnsi="宋体"/>
                <w:szCs w:val="21"/>
              </w:rPr>
            </w:pPr>
            <w:r>
              <w:rPr>
                <w:rFonts w:hint="eastAsia" w:ascii="宋体" w:hAnsi="宋体"/>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E976AA">
            <w:pPr>
              <w:jc w:val="center"/>
              <w:rPr>
                <w:rFonts w:hint="eastAsia" w:ascii="宋体" w:hAnsi="宋体"/>
                <w:szCs w:val="21"/>
              </w:rPr>
            </w:pPr>
            <w:r>
              <w:rPr>
                <w:rFonts w:hint="eastAsia" w:ascii="宋体" w:hAnsi="宋体"/>
                <w:szCs w:val="21"/>
              </w:rPr>
              <w:t>数量</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25A212C">
            <w:pPr>
              <w:jc w:val="center"/>
              <w:rPr>
                <w:rFonts w:hint="eastAsia" w:ascii="宋体" w:hAnsi="宋体"/>
                <w:szCs w:val="21"/>
              </w:rPr>
            </w:pPr>
            <w:r>
              <w:rPr>
                <w:rFonts w:hint="eastAsia" w:ascii="宋体" w:hAnsi="宋体"/>
                <w:szCs w:val="21"/>
              </w:rPr>
              <w:t>单价</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A0C8BF6">
            <w:pPr>
              <w:ind w:left="-92" w:leftChars="-44"/>
              <w:jc w:val="center"/>
              <w:rPr>
                <w:rFonts w:hint="eastAsia" w:ascii="宋体" w:hAnsi="宋体"/>
                <w:szCs w:val="21"/>
              </w:rPr>
            </w:pPr>
            <w:r>
              <w:rPr>
                <w:rFonts w:hint="eastAsia" w:ascii="宋体" w:hAnsi="宋体"/>
                <w:szCs w:val="21"/>
              </w:rPr>
              <w:t>合计（元）</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930BC4A">
            <w:pPr>
              <w:jc w:val="center"/>
              <w:rPr>
                <w:rFonts w:hint="eastAsia" w:ascii="宋体" w:hAnsi="宋体"/>
                <w:szCs w:val="21"/>
              </w:rPr>
            </w:pPr>
            <w:r>
              <w:rPr>
                <w:rFonts w:hint="eastAsia" w:ascii="宋体" w:hAnsi="宋体"/>
                <w:szCs w:val="21"/>
              </w:rPr>
              <w:t>备注</w:t>
            </w:r>
          </w:p>
        </w:tc>
      </w:tr>
      <w:tr w14:paraId="68E6840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C71DA8C">
            <w:pPr>
              <w:ind w:left="2100" w:hanging="420"/>
              <w:jc w:val="center"/>
              <w:rPr>
                <w:rFonts w:hint="eastAsia" w:ascii="宋体" w:hAnsi="宋体"/>
                <w:szCs w:val="21"/>
              </w:rPr>
            </w:pPr>
            <w:r>
              <w:rPr>
                <w:rFonts w:ascii="Times New Roman" w:hAnsi="Times New Roman"/>
                <w:spacing w:val="-20"/>
                <w:szCs w:val="21"/>
              </w:rPr>
              <w:t>1</w:t>
            </w:r>
            <w:r>
              <w:rPr>
                <w:rFonts w:ascii="Times New Roman" w:hAnsi="Times New Roman"/>
                <w:spacing w:val="-20"/>
                <w:szCs w:val="21"/>
              </w:rPr>
              <w:tab/>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3CFEE9">
            <w:pPr>
              <w:rPr>
                <w:rFonts w:hint="eastAsia"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849FD45">
            <w:pPr>
              <w:rPr>
                <w:rFonts w:hint="eastAsia"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3EB95A">
            <w:pPr>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89C00D">
            <w:pPr>
              <w:jc w:val="center"/>
              <w:rPr>
                <w:rFonts w:hint="eastAsia"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0B899ADB">
            <w:pPr>
              <w:rPr>
                <w:rFonts w:hint="eastAsia"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634CA94">
            <w:pPr>
              <w:rPr>
                <w:rFonts w:hint="eastAsia"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6E83AEC">
            <w:pPr>
              <w:rPr>
                <w:rFonts w:hint="eastAsia" w:ascii="宋体" w:hAnsi="宋体"/>
                <w:bCs/>
                <w:szCs w:val="21"/>
              </w:rPr>
            </w:pPr>
          </w:p>
        </w:tc>
      </w:tr>
      <w:tr w14:paraId="3FE04CD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44534B1">
            <w:pPr>
              <w:ind w:left="2100" w:hanging="420"/>
              <w:jc w:val="center"/>
              <w:rPr>
                <w:rFonts w:hint="eastAsia" w:ascii="宋体" w:hAnsi="宋体"/>
                <w:szCs w:val="21"/>
              </w:rPr>
            </w:pPr>
            <w:r>
              <w:rPr>
                <w:rFonts w:ascii="Times New Roman" w:hAnsi="Times New Roman"/>
                <w:spacing w:val="-20"/>
                <w:szCs w:val="21"/>
              </w:rPr>
              <w:t>2</w:t>
            </w:r>
            <w:r>
              <w:rPr>
                <w:rFonts w:ascii="Times New Roman" w:hAnsi="Times New Roman"/>
                <w:spacing w:val="-20"/>
                <w:szCs w:val="21"/>
              </w:rPr>
              <w:tab/>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D108F7">
            <w:pPr>
              <w:rPr>
                <w:rFonts w:hint="eastAsia"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84B464B">
            <w:pPr>
              <w:rPr>
                <w:rFonts w:hint="eastAsia"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707E47C">
            <w:pPr>
              <w:jc w:val="center"/>
              <w:rPr>
                <w:rFonts w:hint="eastAsia"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181CEC">
            <w:pPr>
              <w:jc w:val="center"/>
              <w:rPr>
                <w:rFonts w:hint="eastAsia"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7CD9D380">
            <w:pPr>
              <w:rPr>
                <w:rFonts w:hint="eastAsia"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3502655F">
            <w:pPr>
              <w:rPr>
                <w:rFonts w:hint="eastAsia"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E666FAD">
            <w:pPr>
              <w:rPr>
                <w:rFonts w:hint="eastAsia" w:ascii="宋体" w:hAnsi="宋体"/>
                <w:bCs/>
                <w:szCs w:val="21"/>
              </w:rPr>
            </w:pPr>
          </w:p>
        </w:tc>
      </w:tr>
      <w:tr w14:paraId="56C08EFE">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357CF8B">
            <w:pPr>
              <w:ind w:left="2100" w:hanging="420"/>
              <w:jc w:val="center"/>
              <w:rPr>
                <w:rFonts w:hint="eastAsia" w:ascii="宋体" w:hAnsi="宋体"/>
                <w:szCs w:val="21"/>
              </w:rPr>
            </w:pPr>
            <w:r>
              <w:rPr>
                <w:rFonts w:ascii="Times New Roman" w:hAnsi="Times New Roman"/>
                <w:spacing w:val="-20"/>
                <w:szCs w:val="21"/>
              </w:rPr>
              <w:t>3</w:t>
            </w:r>
            <w:r>
              <w:rPr>
                <w:rFonts w:ascii="Times New Roman" w:hAnsi="Times New Roman"/>
                <w:spacing w:val="-20"/>
                <w:szCs w:val="21"/>
              </w:rPr>
              <w:tab/>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4E21AD">
            <w:pPr>
              <w:rPr>
                <w:rFonts w:hint="eastAsia"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3C889E">
            <w:pPr>
              <w:rPr>
                <w:rFonts w:hint="eastAsia"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E7595E">
            <w:pPr>
              <w:jc w:val="center"/>
              <w:rPr>
                <w:rFonts w:hint="eastAsia"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0DC3BB">
            <w:pPr>
              <w:jc w:val="center"/>
              <w:rPr>
                <w:rFonts w:hint="eastAsia"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31FFD0D8">
            <w:pPr>
              <w:rPr>
                <w:rFonts w:hint="eastAsia"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4F88A37">
            <w:pPr>
              <w:rPr>
                <w:rFonts w:hint="eastAsia" w:ascii="宋体" w:hAnsi="宋体"/>
                <w:bCs/>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6721F6CD">
            <w:pPr>
              <w:rPr>
                <w:rFonts w:hint="eastAsia" w:ascii="宋体" w:hAnsi="宋体"/>
                <w:bCs/>
                <w:szCs w:val="21"/>
              </w:rPr>
            </w:pPr>
          </w:p>
        </w:tc>
      </w:tr>
      <w:tr w14:paraId="1DEBB0C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14:paraId="43229E54">
            <w:pPr>
              <w:jc w:val="center"/>
              <w:rPr>
                <w:rFonts w:hint="eastAsia" w:ascii="宋体" w:hAnsi="宋体"/>
                <w:bCs/>
                <w:i/>
                <w:iCs/>
                <w:szCs w:val="21"/>
              </w:rPr>
            </w:pPr>
            <w:r>
              <w:rPr>
                <w:rFonts w:hint="eastAsia" w:ascii="宋体" w:hAnsi="宋体"/>
                <w:bCs/>
                <w:i/>
                <w:iCs/>
                <w:szCs w:val="21"/>
              </w:rPr>
              <w:t>合　　计</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336274D4">
            <w:pPr>
              <w:rPr>
                <w:rFonts w:hint="eastAsia" w:ascii="宋体" w:hAnsi="宋体"/>
                <w:bCs/>
                <w:szCs w:val="21"/>
              </w:rPr>
            </w:pPr>
            <w:r>
              <w:rPr>
                <w:rFonts w:hint="eastAsia" w:ascii="宋体" w:hAnsi="宋体"/>
                <w:bCs/>
                <w:szCs w:val="21"/>
              </w:rPr>
              <w:t>数量合计：</w:t>
            </w: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14:paraId="03473931">
            <w:pPr>
              <w:rPr>
                <w:rFonts w:hint="eastAsia" w:ascii="宋体" w:hAnsi="宋体"/>
                <w:bCs/>
                <w:szCs w:val="21"/>
              </w:rPr>
            </w:pPr>
            <w:r>
              <w:rPr>
                <w:rFonts w:hint="eastAsia" w:ascii="宋体" w:hAnsi="宋体"/>
                <w:bCs/>
                <w:szCs w:val="21"/>
              </w:rPr>
              <w:t>报价合计：　　　　　元</w:t>
            </w:r>
          </w:p>
        </w:tc>
      </w:tr>
      <w:tr w14:paraId="203A08AD">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14:paraId="5D652882">
            <w:pPr>
              <w:tabs>
                <w:tab w:val="left" w:pos="9585"/>
                <w:tab w:val="left" w:pos="11205"/>
              </w:tabs>
              <w:rPr>
                <w:rFonts w:hint="eastAsia" w:ascii="宋体" w:hAnsi="宋体"/>
                <w:szCs w:val="21"/>
              </w:rPr>
            </w:pPr>
            <w:r>
              <w:rPr>
                <w:rFonts w:hint="eastAsia" w:ascii="宋体" w:hAnsi="宋体"/>
                <w:szCs w:val="21"/>
              </w:rPr>
              <w:t>二、其他费用详列</w:t>
            </w:r>
          </w:p>
        </w:tc>
      </w:tr>
      <w:tr w14:paraId="2FAC2D5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FFC6DB4">
            <w:pPr>
              <w:jc w:val="center"/>
              <w:rPr>
                <w:rFonts w:hint="eastAsia"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C5B9D1">
            <w:pPr>
              <w:jc w:val="center"/>
              <w:rPr>
                <w:rFonts w:hint="eastAsia"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8E99EF">
            <w:pPr>
              <w:jc w:val="center"/>
              <w:rPr>
                <w:rFonts w:hint="eastAsia"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983ACAE">
            <w:pPr>
              <w:jc w:val="center"/>
              <w:rPr>
                <w:rFonts w:hint="eastAsia" w:ascii="宋体" w:hAnsi="宋体"/>
                <w:bCs/>
                <w:szCs w:val="21"/>
              </w:rPr>
            </w:pPr>
            <w:r>
              <w:rPr>
                <w:rFonts w:hint="eastAsia" w:ascii="宋体" w:hAnsi="宋体"/>
                <w:bCs/>
                <w:szCs w:val="21"/>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BD2A6A">
            <w:pPr>
              <w:jc w:val="center"/>
              <w:rPr>
                <w:rFonts w:hint="eastAsia" w:ascii="宋体" w:hAnsi="宋体"/>
                <w:bCs/>
                <w:szCs w:val="21"/>
              </w:rPr>
            </w:pPr>
            <w:r>
              <w:rPr>
                <w:rFonts w:hint="eastAsia" w:ascii="宋体" w:hAnsi="宋体"/>
                <w:bCs/>
                <w:szCs w:val="21"/>
              </w:rPr>
              <w:t>数量</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960CB0C">
            <w:pPr>
              <w:jc w:val="center"/>
              <w:rPr>
                <w:rFonts w:hint="eastAsia" w:ascii="宋体" w:hAnsi="宋体"/>
                <w:szCs w:val="21"/>
              </w:rPr>
            </w:pPr>
            <w:r>
              <w:rPr>
                <w:rFonts w:hint="eastAsia" w:ascii="宋体" w:hAnsi="宋体"/>
                <w:szCs w:val="21"/>
              </w:rPr>
              <w:t>单价</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BC1872E">
            <w:pPr>
              <w:ind w:left="-92" w:leftChars="-44"/>
              <w:jc w:val="center"/>
              <w:rPr>
                <w:rFonts w:hint="eastAsia" w:ascii="宋体" w:hAnsi="宋体"/>
                <w:szCs w:val="21"/>
              </w:rPr>
            </w:pPr>
            <w:r>
              <w:rPr>
                <w:rFonts w:hint="eastAsia" w:ascii="宋体" w:hAnsi="宋体"/>
                <w:szCs w:val="21"/>
              </w:rPr>
              <w:t>合计（元）</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04C0248">
            <w:pPr>
              <w:jc w:val="center"/>
              <w:rPr>
                <w:rFonts w:hint="eastAsia" w:ascii="宋体" w:hAnsi="宋体"/>
                <w:szCs w:val="21"/>
              </w:rPr>
            </w:pPr>
            <w:r>
              <w:rPr>
                <w:rFonts w:hint="eastAsia" w:ascii="宋体" w:hAnsi="宋体"/>
                <w:szCs w:val="21"/>
              </w:rPr>
              <w:t>说明</w:t>
            </w:r>
          </w:p>
        </w:tc>
      </w:tr>
      <w:tr w14:paraId="4BD16FF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5C5C748">
            <w:pPr>
              <w:ind w:left="2100" w:hanging="420"/>
              <w:jc w:val="center"/>
              <w:rPr>
                <w:rFonts w:hint="eastAsia" w:ascii="宋体" w:hAnsi="宋体"/>
                <w:szCs w:val="21"/>
              </w:rPr>
            </w:pPr>
            <w:r>
              <w:rPr>
                <w:rFonts w:ascii="Times New Roman" w:hAnsi="Times New Roman"/>
                <w:spacing w:val="-20"/>
                <w:szCs w:val="21"/>
              </w:rPr>
              <w:t>4</w:t>
            </w:r>
            <w:r>
              <w:rPr>
                <w:rFonts w:ascii="Times New Roman" w:hAnsi="Times New Roman"/>
                <w:spacing w:val="-20"/>
                <w:szCs w:val="21"/>
              </w:rPr>
              <w:tab/>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2546D6">
            <w:pPr>
              <w:rPr>
                <w:rFonts w:hint="eastAsia"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E093251">
            <w:pPr>
              <w:rPr>
                <w:rFonts w:hint="eastAsia"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21BE81">
            <w:pPr>
              <w:jc w:val="center"/>
              <w:rPr>
                <w:rFonts w:hint="eastAsia"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CFA81B">
            <w:pPr>
              <w:jc w:val="center"/>
              <w:rPr>
                <w:rFonts w:hint="eastAsia"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7DAB8CFF">
            <w:pPr>
              <w:rPr>
                <w:rFonts w:hint="eastAsia"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E2BC618">
            <w:pP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3E6D8B18">
            <w:pPr>
              <w:rPr>
                <w:rFonts w:hint="eastAsia" w:ascii="宋体" w:hAnsi="宋体"/>
                <w:bCs/>
                <w:szCs w:val="21"/>
              </w:rPr>
            </w:pPr>
          </w:p>
        </w:tc>
      </w:tr>
      <w:tr w14:paraId="1A9E2DC6">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F02A322">
            <w:pPr>
              <w:ind w:left="2100" w:hanging="420"/>
              <w:jc w:val="center"/>
              <w:rPr>
                <w:rFonts w:hint="eastAsia" w:ascii="宋体" w:hAnsi="宋体"/>
                <w:szCs w:val="21"/>
              </w:rPr>
            </w:pPr>
            <w:r>
              <w:rPr>
                <w:rFonts w:ascii="Times New Roman" w:hAnsi="Times New Roman"/>
                <w:spacing w:val="-20"/>
                <w:szCs w:val="21"/>
              </w:rPr>
              <w:t>5</w:t>
            </w:r>
            <w:r>
              <w:rPr>
                <w:rFonts w:ascii="Times New Roman" w:hAnsi="Times New Roman"/>
                <w:spacing w:val="-20"/>
                <w:szCs w:val="21"/>
              </w:rPr>
              <w:tab/>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6610F5A">
            <w:pPr>
              <w:rPr>
                <w:rFonts w:hint="eastAsia"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A79349">
            <w:pPr>
              <w:rPr>
                <w:rFonts w:hint="eastAsia"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1B91CC">
            <w:pPr>
              <w:jc w:val="center"/>
              <w:rPr>
                <w:rFonts w:hint="eastAsia"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76A31D">
            <w:pPr>
              <w:jc w:val="center"/>
              <w:rPr>
                <w:rFonts w:hint="eastAsia"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4BB978D1">
            <w:pPr>
              <w:rPr>
                <w:rFonts w:hint="eastAsia"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2DB8A171">
            <w:pP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74A20E80">
            <w:pPr>
              <w:rPr>
                <w:rFonts w:hint="eastAsia" w:ascii="宋体" w:hAnsi="宋体"/>
                <w:bCs/>
                <w:szCs w:val="21"/>
              </w:rPr>
            </w:pPr>
          </w:p>
        </w:tc>
      </w:tr>
      <w:tr w14:paraId="3A8C0B6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3FF7ACF">
            <w:pPr>
              <w:ind w:left="2100" w:hanging="420"/>
              <w:jc w:val="center"/>
              <w:rPr>
                <w:rFonts w:hint="eastAsia" w:ascii="宋体" w:hAnsi="宋体"/>
                <w:szCs w:val="21"/>
              </w:rPr>
            </w:pPr>
            <w:r>
              <w:rPr>
                <w:rFonts w:ascii="Times New Roman" w:hAnsi="Times New Roman"/>
                <w:spacing w:val="-20"/>
                <w:szCs w:val="21"/>
              </w:rPr>
              <w:t>6</w:t>
            </w:r>
            <w:r>
              <w:rPr>
                <w:rFonts w:ascii="Times New Roman" w:hAnsi="Times New Roman"/>
                <w:spacing w:val="-20"/>
                <w:szCs w:val="21"/>
              </w:rPr>
              <w:tab/>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559AFD">
            <w:pPr>
              <w:rPr>
                <w:rFonts w:hint="eastAsia"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857B12">
            <w:pPr>
              <w:rPr>
                <w:rFonts w:hint="eastAsia"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36737D">
            <w:pPr>
              <w:jc w:val="center"/>
              <w:rPr>
                <w:rFonts w:hint="eastAsia"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40D8BE">
            <w:pPr>
              <w:jc w:val="center"/>
              <w:rPr>
                <w:rFonts w:hint="eastAsia" w:ascii="宋体" w:hAnsi="宋体"/>
                <w:bCs/>
                <w:szCs w:val="21"/>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207CD198">
            <w:pPr>
              <w:rPr>
                <w:rFonts w:hint="eastAsia" w:ascii="宋体" w:hAnsi="宋体"/>
                <w:bCs/>
                <w:szCs w:val="21"/>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571B700">
            <w:pPr>
              <w:rPr>
                <w:rFonts w:hint="eastAsia" w:ascii="宋体" w:hAnsi="宋体"/>
                <w:szCs w:val="21"/>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14:paraId="07CE715F">
            <w:pPr>
              <w:rPr>
                <w:rFonts w:hint="eastAsia" w:ascii="宋体" w:hAnsi="宋体"/>
                <w:bCs/>
                <w:szCs w:val="21"/>
              </w:rPr>
            </w:pPr>
          </w:p>
        </w:tc>
      </w:tr>
      <w:tr w14:paraId="2BB3273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14:paraId="79E55573">
            <w:pPr>
              <w:jc w:val="center"/>
              <w:rPr>
                <w:rFonts w:hint="eastAsia" w:ascii="宋体" w:hAnsi="宋体"/>
                <w:bCs/>
                <w:i/>
                <w:iCs/>
                <w:szCs w:val="21"/>
              </w:rPr>
            </w:pPr>
            <w:r>
              <w:rPr>
                <w:rFonts w:hint="eastAsia" w:ascii="宋体" w:hAnsi="宋体"/>
                <w:bCs/>
                <w:i/>
                <w:iCs/>
                <w:szCs w:val="21"/>
              </w:rPr>
              <w:t>合　　计</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5BA97DFD">
            <w:pPr>
              <w:rPr>
                <w:rFonts w:hint="eastAsia" w:ascii="宋体" w:hAnsi="宋体"/>
                <w:bCs/>
                <w:szCs w:val="21"/>
              </w:rPr>
            </w:pPr>
            <w:r>
              <w:rPr>
                <w:rFonts w:hint="eastAsia" w:ascii="宋体" w:hAnsi="宋体"/>
                <w:bCs/>
                <w:szCs w:val="21"/>
              </w:rPr>
              <w:t>数量合计：</w:t>
            </w:r>
          </w:p>
        </w:tc>
        <w:tc>
          <w:tcPr>
            <w:tcW w:w="2752" w:type="dxa"/>
            <w:gridSpan w:val="2"/>
            <w:tcBorders>
              <w:top w:val="single" w:color="auto" w:sz="4" w:space="0"/>
              <w:left w:val="single" w:color="auto" w:sz="4" w:space="0"/>
              <w:bottom w:val="single" w:color="auto" w:sz="4" w:space="0"/>
              <w:right w:val="single" w:color="auto" w:sz="4" w:space="0"/>
            </w:tcBorders>
            <w:noWrap w:val="0"/>
            <w:vAlign w:val="center"/>
          </w:tcPr>
          <w:p w14:paraId="5DCE4C55">
            <w:pPr>
              <w:rPr>
                <w:rFonts w:hint="eastAsia" w:ascii="宋体" w:hAnsi="宋体"/>
                <w:bCs/>
                <w:szCs w:val="21"/>
              </w:rPr>
            </w:pPr>
            <w:r>
              <w:rPr>
                <w:rFonts w:hint="eastAsia" w:ascii="宋体" w:hAnsi="宋体"/>
                <w:bCs/>
                <w:szCs w:val="21"/>
              </w:rPr>
              <w:t>报价合计：　　　　　元</w:t>
            </w:r>
          </w:p>
        </w:tc>
      </w:tr>
      <w:tr w14:paraId="1B645C5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vAlign w:val="center"/>
          </w:tcPr>
          <w:p w14:paraId="54700569">
            <w:pPr>
              <w:pStyle w:val="18"/>
              <w:rPr>
                <w:rFonts w:hint="eastAsia" w:ascii="宋体" w:hAnsi="宋体"/>
                <w:szCs w:val="21"/>
                <w:lang w:val="en-GB"/>
              </w:rPr>
            </w:pPr>
            <w:r>
              <w:rPr>
                <w:rFonts w:hint="eastAsia" w:ascii="宋体" w:hAnsi="宋体"/>
                <w:bCs/>
                <w:szCs w:val="21"/>
              </w:rPr>
              <w:t>三、总报价：人民币    元。</w:t>
            </w:r>
            <w:r>
              <w:rPr>
                <w:rFonts w:hint="eastAsia" w:ascii="宋体" w:hAnsi="宋体"/>
                <w:szCs w:val="21"/>
              </w:rPr>
              <w:t>（以上各合计项与报价一览表中的对应项均一致相符，如不一致以报价一览表为准）</w:t>
            </w:r>
          </w:p>
        </w:tc>
      </w:tr>
    </w:tbl>
    <w:p w14:paraId="5165AECF">
      <w:pPr>
        <w:spacing w:line="360" w:lineRule="auto"/>
        <w:rPr>
          <w:rFonts w:hint="eastAsia" w:ascii="宋体" w:hAnsi="宋体"/>
          <w:szCs w:val="21"/>
        </w:rPr>
      </w:pPr>
    </w:p>
    <w:p w14:paraId="350CD1DD">
      <w:pPr>
        <w:spacing w:line="360" w:lineRule="auto"/>
        <w:rPr>
          <w:rFonts w:hint="eastAsia"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14:paraId="27349E8B">
      <w:pPr>
        <w:pStyle w:val="12"/>
        <w:tabs>
          <w:tab w:val="left" w:pos="851"/>
        </w:tabs>
        <w:adjustRightInd w:val="0"/>
        <w:snapToGrid w:val="0"/>
        <w:spacing w:line="360" w:lineRule="auto"/>
        <w:ind w:left="850" w:leftChars="202" w:hanging="426" w:hangingChars="203"/>
        <w:rPr>
          <w:rFonts w:hint="eastAsia"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14:paraId="6B2B0B6F">
      <w:pPr>
        <w:pStyle w:val="12"/>
        <w:tabs>
          <w:tab w:val="left" w:pos="851"/>
        </w:tabs>
        <w:adjustRightInd w:val="0"/>
        <w:snapToGrid w:val="0"/>
        <w:spacing w:line="360" w:lineRule="auto"/>
        <w:ind w:left="850" w:leftChars="202" w:hanging="426" w:hangingChars="203"/>
        <w:rPr>
          <w:rFonts w:hint="eastAsia"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所有根据合同或其它原因应由报价供应商支付的税款和其它应交纳的费用都要包括在报价供应商提交的报价价格中；</w:t>
      </w:r>
    </w:p>
    <w:p w14:paraId="74FFF0A1">
      <w:pPr>
        <w:pStyle w:val="12"/>
        <w:tabs>
          <w:tab w:val="left" w:pos="851"/>
        </w:tabs>
        <w:adjustRightInd w:val="0"/>
        <w:snapToGrid w:val="0"/>
        <w:spacing w:line="360" w:lineRule="auto"/>
        <w:ind w:left="850" w:leftChars="202" w:hanging="426" w:hangingChars="203"/>
        <w:rPr>
          <w:rFonts w:hint="eastAsia"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14:paraId="7A48CF06">
      <w:pPr>
        <w:adjustRightInd w:val="0"/>
        <w:snapToGrid w:val="0"/>
        <w:spacing w:line="360" w:lineRule="auto"/>
        <w:rPr>
          <w:rFonts w:hint="eastAsia" w:ascii="宋体" w:hAnsi="宋体"/>
          <w:szCs w:val="21"/>
        </w:rPr>
      </w:pPr>
    </w:p>
    <w:p w14:paraId="7FC58B9F">
      <w:pPr>
        <w:adjustRightInd w:val="0"/>
        <w:snapToGrid w:val="0"/>
        <w:spacing w:line="360" w:lineRule="auto"/>
        <w:rPr>
          <w:rFonts w:hint="eastAsia" w:ascii="宋体" w:hAnsi="宋体"/>
          <w:szCs w:val="21"/>
        </w:rPr>
      </w:pPr>
    </w:p>
    <w:p w14:paraId="3B2EFE95">
      <w:pPr>
        <w:adjustRightInd w:val="0"/>
        <w:snapToGrid w:val="0"/>
        <w:spacing w:line="360" w:lineRule="auto"/>
        <w:rPr>
          <w:rFonts w:hint="eastAsia" w:ascii="宋体" w:hAnsi="宋体"/>
          <w:szCs w:val="21"/>
        </w:rPr>
      </w:pPr>
    </w:p>
    <w:p w14:paraId="0BA05F56">
      <w:pPr>
        <w:adjustRightInd w:val="0"/>
        <w:snapToGrid w:val="0"/>
        <w:spacing w:line="360" w:lineRule="auto"/>
        <w:rPr>
          <w:rFonts w:hint="eastAsia" w:ascii="宋体" w:hAnsi="宋体"/>
          <w:szCs w:val="21"/>
          <w:u w:val="single"/>
        </w:rPr>
      </w:pPr>
      <w:r>
        <w:rPr>
          <w:rFonts w:hint="eastAsia" w:ascii="宋体" w:hAnsi="宋体"/>
          <w:szCs w:val="21"/>
        </w:rPr>
        <w:t>报价供应商名称（盖章）：</w:t>
      </w:r>
      <w:r>
        <w:rPr>
          <w:rFonts w:hint="eastAsia" w:ascii="宋体" w:hAnsi="宋体"/>
          <w:szCs w:val="21"/>
          <w:u w:val="single"/>
        </w:rPr>
        <w:t xml:space="preserve">                        </w:t>
      </w:r>
    </w:p>
    <w:p w14:paraId="5C611036">
      <w:pPr>
        <w:spacing w:line="360" w:lineRule="auto"/>
        <w:rPr>
          <w:rFonts w:hint="eastAsia" w:ascii="宋体" w:hAnsi="宋体"/>
          <w:szCs w:val="21"/>
        </w:rPr>
      </w:pPr>
      <w:r>
        <w:rPr>
          <w:rFonts w:hint="eastAsia" w:ascii="宋体" w:hAnsi="宋体"/>
          <w:szCs w:val="21"/>
        </w:rPr>
        <w:t>日期：   年   月   日</w:t>
      </w:r>
    </w:p>
    <w:p w14:paraId="1676B212">
      <w:pPr>
        <w:pStyle w:val="3"/>
        <w:keepLines w:val="0"/>
        <w:numPr>
          <w:ilvl w:val="0"/>
          <w:numId w:val="0"/>
        </w:numPr>
        <w:tabs>
          <w:tab w:val="left" w:pos="851"/>
          <w:tab w:val="clear" w:pos="239"/>
        </w:tabs>
        <w:spacing w:before="0" w:after="0" w:line="360" w:lineRule="auto"/>
        <w:ind w:leftChars="0"/>
        <w:rPr>
          <w:rFonts w:hint="eastAsia" w:ascii="宋体" w:hAnsi="宋体" w:eastAsia="宋体"/>
          <w:sz w:val="21"/>
          <w:szCs w:val="21"/>
        </w:rPr>
      </w:pPr>
      <w:bookmarkStart w:id="24" w:name="_Toc132290651"/>
      <w:bookmarkStart w:id="25" w:name="_Toc132290652"/>
      <w:r>
        <w:rPr>
          <w:rFonts w:hint="eastAsia" w:hAnsi="宋体"/>
          <w:b w:val="0"/>
          <w:bCs w:val="0"/>
          <w:szCs w:val="21"/>
          <w:lang w:val="en-US" w:eastAsia="zh-CN"/>
        </w:rPr>
        <w:t>3.</w:t>
      </w:r>
      <w:r>
        <w:rPr>
          <w:rFonts w:hint="eastAsia" w:ascii="宋体" w:hAnsi="宋体" w:eastAsia="宋体"/>
          <w:sz w:val="21"/>
          <w:szCs w:val="21"/>
        </w:rPr>
        <w:t>报价函</w:t>
      </w:r>
      <w:bookmarkEnd w:id="24"/>
      <w:bookmarkEnd w:id="25"/>
    </w:p>
    <w:p w14:paraId="68177E1A">
      <w:pPr>
        <w:pStyle w:val="12"/>
        <w:spacing w:line="360" w:lineRule="auto"/>
        <w:jc w:val="center"/>
        <w:rPr>
          <w:rFonts w:hint="eastAsia" w:hAnsi="宋体"/>
          <w:b/>
          <w:color w:val="000000"/>
          <w:sz w:val="24"/>
          <w:szCs w:val="24"/>
        </w:rPr>
      </w:pPr>
      <w:r>
        <w:rPr>
          <w:rFonts w:hint="eastAsia" w:hAnsi="宋体"/>
          <w:b/>
          <w:color w:val="000000"/>
          <w:sz w:val="24"/>
          <w:szCs w:val="24"/>
        </w:rPr>
        <w:t>投 标 函</w:t>
      </w:r>
    </w:p>
    <w:p w14:paraId="33773D91">
      <w:pPr>
        <w:spacing w:line="360" w:lineRule="auto"/>
        <w:rPr>
          <w:rFonts w:hint="eastAsia" w:ascii="宋体" w:hAnsi="宋体"/>
          <w:color w:val="000000"/>
          <w:szCs w:val="21"/>
        </w:rPr>
      </w:pPr>
    </w:p>
    <w:p w14:paraId="0A29329C">
      <w:pPr>
        <w:spacing w:line="360" w:lineRule="auto"/>
        <w:rPr>
          <w:rFonts w:hint="eastAsia" w:ascii="宋体" w:hAnsi="宋体" w:eastAsia="宋体"/>
          <w:b/>
          <w:color w:val="000000"/>
          <w:szCs w:val="21"/>
          <w:lang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eastAsia="zh-CN"/>
        </w:rPr>
        <w:t>广播电视局</w:t>
      </w:r>
    </w:p>
    <w:p w14:paraId="15BA344D">
      <w:pPr>
        <w:pStyle w:val="12"/>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w:t>
      </w:r>
      <w:r>
        <w:rPr>
          <w:rFonts w:hint="eastAsia" w:ascii="宋体" w:hAnsi="宋体"/>
          <w:szCs w:val="21"/>
          <w:u w:val="single"/>
        </w:rPr>
        <w:t>广东省广播电视局公务用车驾驶服务项目</w:t>
      </w:r>
      <w:r>
        <w:rPr>
          <w:rFonts w:hint="eastAsia" w:hAnsi="宋体"/>
          <w:color w:val="000000"/>
          <w:u w:val="single"/>
        </w:rPr>
        <w:t xml:space="preserve">  </w:t>
      </w:r>
      <w:r>
        <w:rPr>
          <w:rFonts w:hint="eastAsia" w:hAnsi="宋体"/>
          <w:color w:val="000000"/>
          <w:kern w:val="28"/>
        </w:rPr>
        <w:t>项目的</w:t>
      </w:r>
      <w:r>
        <w:rPr>
          <w:rFonts w:hint="eastAsia" w:hAnsi="宋体"/>
          <w:color w:val="000000"/>
        </w:rPr>
        <w:t>招标[</w:t>
      </w:r>
      <w:r>
        <w:rPr>
          <w:rFonts w:hint="eastAsia" w:hAnsi="宋体"/>
          <w:color w:val="7030A0"/>
        </w:rPr>
        <w:t>采购项目</w:t>
      </w:r>
      <w:r>
        <w:rPr>
          <w:rFonts w:hint="eastAsia" w:hAnsi="宋体"/>
          <w:color w:val="000000"/>
        </w:rPr>
        <w:t>编号为：</w:t>
      </w:r>
      <w:r>
        <w:rPr>
          <w:rFonts w:hint="eastAsia" w:hAnsi="宋体"/>
          <w:color w:val="000000"/>
          <w:u w:val="single"/>
        </w:rPr>
        <w:t xml:space="preserve">  </w:t>
      </w:r>
      <w:r>
        <w:rPr>
          <w:rFonts w:hint="eastAsia" w:ascii="宋体" w:hAnsi="宋体"/>
          <w:szCs w:val="21"/>
          <w:u w:val="single"/>
        </w:rPr>
        <w:t xml:space="preserve"> GDSGBDSJ159CG2025062</w:t>
      </w:r>
      <w:r>
        <w:rPr>
          <w:rFonts w:hint="eastAsia" w:hAnsi="宋体"/>
          <w:szCs w:val="21"/>
          <w:u w:val="single"/>
          <w:lang w:val="en-US" w:eastAsia="zh-CN"/>
        </w:rPr>
        <w:t>7</w:t>
      </w:r>
      <w:r>
        <w:rPr>
          <w:rFonts w:hint="eastAsia" w:hAnsi="宋体"/>
          <w:color w:val="000000"/>
          <w:u w:val="single"/>
          <w:lang w:val="en-US" w:eastAsia="zh-CN"/>
        </w:rPr>
        <w:t xml:space="preserve">   </w:t>
      </w:r>
      <w:r>
        <w:rPr>
          <w:rFonts w:hint="eastAsia" w:hAnsi="宋体"/>
          <w:color w:val="000000"/>
          <w:u w:val="single"/>
        </w:rPr>
        <w:t xml:space="preserve">  </w:t>
      </w:r>
      <w:r>
        <w:rPr>
          <w:rFonts w:hint="eastAsia" w:hAnsi="宋体"/>
          <w:color w:val="000000"/>
        </w:rPr>
        <w:t>]，我方愿参与报价。</w:t>
      </w:r>
    </w:p>
    <w:p w14:paraId="107CE4F5">
      <w:pPr>
        <w:pStyle w:val="12"/>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 xml:space="preserve">  </w:t>
      </w:r>
      <w:r>
        <w:rPr>
          <w:rFonts w:hint="eastAsia" w:ascii="宋体" w:hAnsi="宋体"/>
          <w:szCs w:val="21"/>
          <w:u w:val="single"/>
        </w:rPr>
        <w:t>广东省广播电视局公务用车驾驶服务项目</w:t>
      </w:r>
      <w:r>
        <w:rPr>
          <w:rFonts w:hint="eastAsia" w:hAnsi="宋体"/>
          <w:color w:val="000000"/>
          <w:u w:val="single"/>
        </w:rPr>
        <w:t xml:space="preserve">   </w:t>
      </w:r>
      <w:r>
        <w:rPr>
          <w:rFonts w:hint="eastAsia" w:hAnsi="宋体"/>
          <w:color w:val="000000"/>
        </w:rPr>
        <w:t>招标文件的全部内容。</w:t>
      </w:r>
    </w:p>
    <w:p w14:paraId="4A544C60">
      <w:pPr>
        <w:pStyle w:val="12"/>
        <w:spacing w:line="360" w:lineRule="auto"/>
        <w:ind w:firstLine="420" w:firstLineChars="200"/>
        <w:rPr>
          <w:rFonts w:hint="eastAsia" w:hAnsi="宋体"/>
        </w:rPr>
      </w:pPr>
      <w:r>
        <w:rPr>
          <w:rFonts w:hint="eastAsia" w:hAnsi="宋体"/>
          <w:color w:val="000000"/>
        </w:rPr>
        <w:t>我方在参与报价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w:t>
      </w:r>
      <w:r>
        <w:rPr>
          <w:rFonts w:hint="eastAsia" w:hAnsi="宋体"/>
        </w:rPr>
        <w:t>权力。</w:t>
      </w:r>
    </w:p>
    <w:p w14:paraId="793BAA4D">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(报价供应商名称)</w:t>
      </w:r>
      <w:r>
        <w:rPr>
          <w:rFonts w:hint="eastAsia" w:ascii="宋体" w:hAnsi="宋体"/>
          <w:szCs w:val="21"/>
          <w:u w:val="single"/>
        </w:rPr>
        <w:t xml:space="preserve">      </w:t>
      </w:r>
      <w:r>
        <w:rPr>
          <w:rFonts w:hint="eastAsia" w:ascii="宋体" w:hAnsi="宋体"/>
          <w:szCs w:val="21"/>
        </w:rPr>
        <w:t>作为报价供应商正式授权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代表我方全权处理有关本报价的一切事宜。</w:t>
      </w:r>
    </w:p>
    <w:p w14:paraId="7B6D1432">
      <w:pPr>
        <w:spacing w:line="360" w:lineRule="auto"/>
        <w:ind w:firstLine="420" w:firstLineChars="200"/>
        <w:rPr>
          <w:rFonts w:hint="eastAsia" w:ascii="宋体" w:hAnsi="宋体"/>
          <w:szCs w:val="21"/>
        </w:rPr>
      </w:pPr>
      <w:r>
        <w:rPr>
          <w:rFonts w:hint="eastAsia" w:ascii="宋体" w:hAnsi="宋体"/>
          <w:szCs w:val="21"/>
        </w:rPr>
        <w:t>在此提交的响应文件，正本一份，副本伍份。</w:t>
      </w:r>
    </w:p>
    <w:p w14:paraId="17A1E3E3">
      <w:pPr>
        <w:pStyle w:val="12"/>
        <w:spacing w:line="360" w:lineRule="auto"/>
        <w:ind w:firstLine="420" w:firstLineChars="200"/>
        <w:rPr>
          <w:rFonts w:hint="eastAsia" w:hAnsi="宋体"/>
          <w:color w:val="000000"/>
        </w:rPr>
      </w:pPr>
      <w:r>
        <w:rPr>
          <w:rFonts w:hint="eastAsia" w:hAnsi="宋体"/>
          <w:color w:val="000000"/>
        </w:rPr>
        <w:t>我方已完全明白招标文件的所有条款要求，并申明如下：</w:t>
      </w:r>
    </w:p>
    <w:p w14:paraId="321601C5">
      <w:pPr>
        <w:pStyle w:val="12"/>
        <w:spacing w:line="360" w:lineRule="auto"/>
        <w:ind w:firstLine="420" w:firstLineChars="200"/>
        <w:rPr>
          <w:rFonts w:hint="eastAsia" w:hAnsi="宋体"/>
          <w:color w:val="000000"/>
        </w:rPr>
      </w:pPr>
      <w:r>
        <w:rPr>
          <w:rFonts w:hint="eastAsia" w:hAnsi="宋体"/>
          <w:color w:val="000000"/>
        </w:rPr>
        <w:t>（一）按招标文件提供的全部货物与相关服务的报价总价详见《报价一览表》。</w:t>
      </w:r>
    </w:p>
    <w:p w14:paraId="531CB75F">
      <w:pPr>
        <w:pStyle w:val="12"/>
        <w:spacing w:line="360" w:lineRule="auto"/>
        <w:ind w:firstLine="420" w:firstLineChars="200"/>
        <w:rPr>
          <w:rFonts w:hint="eastAsia" w:hAnsi="宋体"/>
          <w:color w:val="000000"/>
        </w:rPr>
      </w:pPr>
      <w:r>
        <w:rPr>
          <w:rFonts w:hint="eastAsia" w:hAnsi="宋体"/>
          <w:color w:val="000000"/>
        </w:rPr>
        <w:t>（二）本响应文件的有效期</w:t>
      </w:r>
      <w:r>
        <w:rPr>
          <w:rFonts w:hint="eastAsia" w:hAnsi="宋体"/>
        </w:rPr>
        <w:t>为报价截止时间起90天</w:t>
      </w:r>
      <w:r>
        <w:rPr>
          <w:rFonts w:hint="eastAsia" w:hAnsi="宋体"/>
          <w:color w:val="000000"/>
        </w:rPr>
        <w:t>。如中标，有效期将延至合同终止日为止。在此提交的资格证明文件均至报价截止日有效，</w:t>
      </w:r>
      <w:r>
        <w:rPr>
          <w:rFonts w:hint="eastAsia" w:hAnsi="宋体"/>
        </w:rPr>
        <w:t>如有在报价有效期内失效的，</w:t>
      </w:r>
      <w:r>
        <w:rPr>
          <w:rFonts w:hint="eastAsia" w:hAnsi="宋体"/>
          <w:color w:val="000000"/>
        </w:rPr>
        <w:t>我方承诺在中标后补齐一切手续，保证所有资格证明文件能在签订采购合同时直至采购合同终止日有效。</w:t>
      </w:r>
    </w:p>
    <w:p w14:paraId="53FD3743">
      <w:pPr>
        <w:pStyle w:val="12"/>
        <w:spacing w:line="360" w:lineRule="auto"/>
        <w:ind w:firstLine="420" w:firstLineChars="200"/>
        <w:rPr>
          <w:rFonts w:hint="eastAsia" w:hAnsi="宋体"/>
          <w:color w:val="000000"/>
        </w:rPr>
      </w:pPr>
      <w:r>
        <w:rPr>
          <w:rFonts w:hint="eastAsia" w:hAnsi="宋体"/>
          <w:color w:val="000000"/>
        </w:rPr>
        <w:t>（三）我方明白并同意，在规定的磋商日之后，报价有效期之内撤回报价或中标后不按规定与采购人签订合同或不提交履约保证金，则贵方将不予退还报价保证金。</w:t>
      </w:r>
    </w:p>
    <w:p w14:paraId="71A92905">
      <w:pPr>
        <w:pStyle w:val="12"/>
        <w:spacing w:line="360" w:lineRule="auto"/>
        <w:ind w:firstLine="420" w:firstLineChars="200"/>
        <w:rPr>
          <w:rFonts w:hint="eastAsia" w:hAnsi="宋体"/>
          <w:color w:val="000000"/>
        </w:rPr>
      </w:pPr>
      <w:r>
        <w:rPr>
          <w:rFonts w:hint="eastAsia" w:hAnsi="宋体"/>
          <w:color w:val="000000"/>
        </w:rPr>
        <w:t>（四）</w:t>
      </w:r>
      <w:r>
        <w:rPr>
          <w:rFonts w:hint="eastAsia" w:hAnsi="宋体"/>
          <w:color w:val="FF0000"/>
        </w:rPr>
        <w:t>我方愿意向贵方提供任何与本项报价有关的数据、情况和技术资料。若贵方需要，我方愿意提供我方作出的一切承诺的证明材料。</w:t>
      </w:r>
    </w:p>
    <w:p w14:paraId="51AAD012">
      <w:pPr>
        <w:pStyle w:val="12"/>
        <w:spacing w:line="360" w:lineRule="auto"/>
        <w:ind w:firstLine="420" w:firstLineChars="200"/>
        <w:rPr>
          <w:rFonts w:hint="eastAsia" w:hAnsi="宋体"/>
          <w:color w:val="000000"/>
        </w:rPr>
      </w:pPr>
      <w:r>
        <w:rPr>
          <w:rFonts w:hint="eastAsia" w:hAnsi="宋体"/>
          <w:color w:val="000000"/>
        </w:rPr>
        <w:t>（五）我方理解贵方不一定接受最低报价价或任何贵方可能收到的报价。</w:t>
      </w:r>
    </w:p>
    <w:p w14:paraId="03FDE101">
      <w:pPr>
        <w:pStyle w:val="12"/>
        <w:spacing w:line="360" w:lineRule="auto"/>
        <w:ind w:firstLine="420" w:firstLineChars="200"/>
        <w:rPr>
          <w:rFonts w:hint="eastAsia" w:hAnsi="宋体"/>
          <w:color w:val="000000"/>
        </w:rPr>
      </w:pPr>
      <w:r>
        <w:rPr>
          <w:rFonts w:hint="eastAsia" w:hAnsi="宋体"/>
          <w:color w:val="000000"/>
        </w:rPr>
        <w:t>（六）我方如果中标，将保证履行招标文件及其澄清、修改文件（如果有）中的全部责任和义务，按质、按量、按期完成《用户需求书》及《合同书》中的全部任务。</w:t>
      </w:r>
    </w:p>
    <w:p w14:paraId="2A3491ED">
      <w:pPr>
        <w:pStyle w:val="12"/>
        <w:spacing w:line="360" w:lineRule="auto"/>
        <w:ind w:firstLine="420" w:firstLineChars="200"/>
        <w:rPr>
          <w:rFonts w:hint="eastAsia" w:hAnsi="宋体"/>
        </w:rPr>
      </w:pPr>
      <w:r>
        <w:rPr>
          <w:rFonts w:hint="eastAsia" w:hAnsi="宋体"/>
          <w:color w:val="000000"/>
        </w:rPr>
        <w:t>（七）我方作为在法律、财务和运作上独立于采购人、集中采购机构的报价供应商，在此保证所提交的所有文件和全部说</w:t>
      </w:r>
      <w:r>
        <w:rPr>
          <w:rFonts w:hint="eastAsia" w:hAnsi="宋体"/>
        </w:rPr>
        <w:t>明是真实的和正确的。</w:t>
      </w:r>
    </w:p>
    <w:p w14:paraId="3DD05787">
      <w:pPr>
        <w:spacing w:line="360" w:lineRule="auto"/>
        <w:ind w:firstLine="359" w:firstLineChars="171"/>
        <w:rPr>
          <w:rFonts w:hint="eastAsia" w:ascii="宋体" w:hAnsi="宋体"/>
          <w:szCs w:val="21"/>
        </w:rPr>
      </w:pPr>
      <w:r>
        <w:rPr>
          <w:rFonts w:hint="eastAsia" w:ascii="宋体" w:hAnsi="宋体"/>
          <w:szCs w:val="21"/>
        </w:rPr>
        <w:t>（八）我方报价报价已包含应向知识产权所有权人支付的所有相关税费，并保证采购人在中国使用我方提供的货物时，如有第三方提出侵犯其知识产权主张的，责任由我方承担。</w:t>
      </w:r>
    </w:p>
    <w:p w14:paraId="33F03DCE">
      <w:pPr>
        <w:spacing w:line="360" w:lineRule="auto"/>
        <w:ind w:firstLine="359" w:firstLineChars="171"/>
        <w:rPr>
          <w:rFonts w:ascii="宋体" w:hAnsi="宋体"/>
          <w:szCs w:val="21"/>
        </w:rPr>
      </w:pPr>
      <w:r>
        <w:rPr>
          <w:rFonts w:hint="eastAsia" w:ascii="宋体" w:hAnsi="宋体"/>
          <w:szCs w:val="21"/>
        </w:rPr>
        <w:t>（</w:t>
      </w:r>
      <w:r>
        <w:rPr>
          <w:rFonts w:hint="eastAsia" w:ascii="宋体" w:hAnsi="宋体"/>
          <w:szCs w:val="21"/>
          <w:lang w:eastAsia="zh-CN"/>
        </w:rPr>
        <w:t>九</w:t>
      </w:r>
      <w:r>
        <w:rPr>
          <w:rFonts w:hint="eastAsia" w:ascii="宋体" w:hAnsi="宋体"/>
          <w:szCs w:val="21"/>
        </w:rPr>
        <w:t>）我方与其他报价供应商不存在单位负责人为同一人或者存在直接控股、管理关系。</w:t>
      </w:r>
    </w:p>
    <w:p w14:paraId="5E25293E">
      <w:pPr>
        <w:spacing w:line="360" w:lineRule="auto"/>
        <w:ind w:firstLine="359" w:firstLineChars="171"/>
        <w:rPr>
          <w:rFonts w:hint="eastAsia" w:ascii="宋体" w:hAnsi="宋体"/>
          <w:szCs w:val="21"/>
        </w:rPr>
      </w:pPr>
      <w:r>
        <w:rPr>
          <w:rFonts w:hint="eastAsia" w:ascii="宋体" w:hAnsi="宋体"/>
          <w:szCs w:val="21"/>
        </w:rPr>
        <w:t>（十）我方承诺未为本项目提供整体设计、规范编制或者项目管理、监理、检测等服务。</w:t>
      </w:r>
    </w:p>
    <w:p w14:paraId="49EB3F61">
      <w:pPr>
        <w:spacing w:line="360" w:lineRule="auto"/>
        <w:ind w:firstLine="359" w:firstLineChars="171"/>
        <w:rPr>
          <w:rFonts w:hint="eastAsia" w:ascii="宋体" w:hAnsi="宋体"/>
          <w:szCs w:val="21"/>
        </w:rPr>
      </w:pPr>
      <w:r>
        <w:rPr>
          <w:rFonts w:hint="eastAsia" w:ascii="宋体" w:hAnsi="宋体"/>
          <w:szCs w:val="21"/>
        </w:rPr>
        <w:t>（十</w:t>
      </w:r>
      <w:r>
        <w:rPr>
          <w:rFonts w:hint="eastAsia" w:ascii="宋体" w:hAnsi="宋体"/>
          <w:szCs w:val="21"/>
          <w:lang w:eastAsia="zh-CN"/>
        </w:rPr>
        <w:t>一</w:t>
      </w:r>
      <w:r>
        <w:rPr>
          <w:rFonts w:hint="eastAsia" w:ascii="宋体" w:hAnsi="宋体"/>
          <w:szCs w:val="21"/>
        </w:rPr>
        <w:t>）我方具备《政府采购法》第二十二条规定的条件，承诺如下：</w:t>
      </w:r>
    </w:p>
    <w:p w14:paraId="3D8692A0">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14:paraId="040BCEA8">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1B3CC791">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以上内容如有虚假或与事实不符的，评审委员会可将我方做无效报价处理，我方愿意承担相应的法律责任。</w:t>
      </w:r>
    </w:p>
    <w:p w14:paraId="0225440F">
      <w:pPr>
        <w:pStyle w:val="12"/>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我方对在本函及响应文件中所作的所有承诺承担法律责任。</w:t>
      </w:r>
    </w:p>
    <w:p w14:paraId="3B9C4B6B">
      <w:pPr>
        <w:pStyle w:val="12"/>
        <w:spacing w:line="360" w:lineRule="auto"/>
        <w:ind w:firstLine="420" w:firstLineChars="200"/>
        <w:rPr>
          <w:rFonts w:hint="eastAsia" w:hAnsi="宋体"/>
          <w:color w:val="000000"/>
        </w:rPr>
      </w:pPr>
      <w:r>
        <w:rPr>
          <w:rFonts w:hint="eastAsia" w:hAnsi="宋体"/>
          <w:color w:val="000000"/>
        </w:rPr>
        <w:t>（十四）所有与本招标有关的函件请发往下列地址：</w:t>
      </w:r>
    </w:p>
    <w:p w14:paraId="64C049A6">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01D2DF9E">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0E82BD36">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19403A47">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3EA637E9">
      <w:pPr>
        <w:spacing w:line="360" w:lineRule="auto"/>
        <w:rPr>
          <w:rFonts w:hint="eastAsia" w:ascii="宋体" w:hAnsi="宋体"/>
          <w:color w:val="000000"/>
          <w:szCs w:val="21"/>
          <w:u w:val="single"/>
        </w:rPr>
      </w:pPr>
    </w:p>
    <w:p w14:paraId="35D64A63">
      <w:pPr>
        <w:spacing w:line="360" w:lineRule="auto"/>
        <w:rPr>
          <w:rFonts w:hint="eastAsia" w:ascii="宋体" w:hAnsi="宋体"/>
          <w:color w:val="000000"/>
          <w:szCs w:val="21"/>
          <w:u w:val="single"/>
        </w:rPr>
      </w:pPr>
    </w:p>
    <w:p w14:paraId="762648E5">
      <w:pPr>
        <w:spacing w:line="360" w:lineRule="auto"/>
        <w:rPr>
          <w:rFonts w:hint="eastAsia" w:ascii="宋体" w:hAnsi="宋体"/>
          <w:color w:val="000000"/>
          <w:szCs w:val="21"/>
          <w:u w:val="single"/>
        </w:rPr>
      </w:pPr>
    </w:p>
    <w:p w14:paraId="18E6C39F">
      <w:pPr>
        <w:spacing w:line="360" w:lineRule="auto"/>
        <w:rPr>
          <w:rFonts w:hint="eastAsia" w:ascii="宋体" w:hAnsi="宋体"/>
          <w:szCs w:val="21"/>
        </w:rPr>
      </w:pPr>
      <w:r>
        <w:rPr>
          <w:rFonts w:hint="eastAsia" w:ascii="宋体" w:hAnsi="宋体"/>
          <w:szCs w:val="21"/>
        </w:rPr>
        <w:t>报价供应商法定代表人（或法定代表人授权代表）签字或盖章：</w:t>
      </w:r>
      <w:r>
        <w:rPr>
          <w:rFonts w:hint="eastAsia" w:ascii="宋体" w:hAnsi="宋体"/>
          <w:szCs w:val="21"/>
          <w:u w:val="single"/>
        </w:rPr>
        <w:t xml:space="preserve">                   </w:t>
      </w:r>
    </w:p>
    <w:p w14:paraId="26360ADB">
      <w:pPr>
        <w:adjustRightInd w:val="0"/>
        <w:snapToGrid w:val="0"/>
        <w:spacing w:line="360" w:lineRule="auto"/>
        <w:rPr>
          <w:rFonts w:hint="eastAsia" w:ascii="宋体" w:hAnsi="宋体"/>
          <w:szCs w:val="21"/>
          <w:u w:val="single"/>
        </w:rPr>
      </w:pPr>
      <w:r>
        <w:rPr>
          <w:rFonts w:hint="eastAsia" w:ascii="宋体" w:hAnsi="宋体"/>
          <w:szCs w:val="21"/>
        </w:rPr>
        <w:t>报价供应商名称（盖章）：</w:t>
      </w:r>
      <w:r>
        <w:rPr>
          <w:rFonts w:hint="eastAsia" w:ascii="宋体" w:hAnsi="宋体"/>
          <w:szCs w:val="21"/>
          <w:u w:val="single"/>
        </w:rPr>
        <w:t xml:space="preserve">                        </w:t>
      </w:r>
    </w:p>
    <w:p w14:paraId="2A54B827">
      <w:pPr>
        <w:spacing w:line="360" w:lineRule="auto"/>
        <w:rPr>
          <w:rFonts w:hint="eastAsia" w:ascii="宋体" w:hAnsi="宋体"/>
          <w:szCs w:val="21"/>
        </w:rPr>
      </w:pPr>
      <w:r>
        <w:rPr>
          <w:rFonts w:hint="eastAsia" w:ascii="宋体" w:hAnsi="宋体"/>
          <w:szCs w:val="21"/>
        </w:rPr>
        <w:t>日期：   年   月   日</w:t>
      </w:r>
    </w:p>
    <w:p w14:paraId="41228609">
      <w:pPr>
        <w:pStyle w:val="3"/>
        <w:keepLines w:val="0"/>
        <w:numPr>
          <w:ilvl w:val="0"/>
          <w:numId w:val="0"/>
        </w:numPr>
        <w:tabs>
          <w:tab w:val="left" w:pos="851"/>
          <w:tab w:val="clear" w:pos="239"/>
        </w:tabs>
        <w:spacing w:before="0" w:after="0" w:line="360" w:lineRule="auto"/>
        <w:ind w:leftChars="0"/>
        <w:rPr>
          <w:rFonts w:hint="eastAsia" w:ascii="宋体" w:hAnsi="宋体" w:eastAsia="宋体"/>
          <w:sz w:val="21"/>
          <w:szCs w:val="21"/>
        </w:rPr>
      </w:pPr>
      <w:bookmarkStart w:id="26" w:name="_Toc132290653"/>
      <w:r>
        <w:rPr>
          <w:rFonts w:hint="eastAsia" w:ascii="宋体" w:hAnsi="宋体" w:eastAsia="宋体"/>
          <w:sz w:val="21"/>
          <w:szCs w:val="21"/>
        </w:rPr>
        <w:tab/>
      </w:r>
      <w:r>
        <w:rPr>
          <w:rFonts w:hint="eastAsia" w:ascii="宋体" w:hAnsi="宋体"/>
          <w:b w:val="0"/>
          <w:bCs w:val="0"/>
          <w:color w:val="000000"/>
          <w:szCs w:val="21"/>
        </w:rPr>
        <w:br w:type="page"/>
      </w:r>
      <w:bookmarkStart w:id="27" w:name="_Toc132290654"/>
      <w:r>
        <w:rPr>
          <w:rFonts w:hint="eastAsia" w:hAnsi="宋体"/>
          <w:b w:val="0"/>
          <w:bCs w:val="0"/>
          <w:color w:val="000000"/>
          <w:szCs w:val="21"/>
          <w:lang w:val="en-US" w:eastAsia="zh-CN"/>
        </w:rPr>
        <w:t>4.</w:t>
      </w:r>
      <w:r>
        <w:rPr>
          <w:rFonts w:hint="eastAsia" w:ascii="宋体" w:hAnsi="宋体" w:eastAsia="宋体"/>
          <w:sz w:val="21"/>
          <w:szCs w:val="21"/>
        </w:rPr>
        <w:t>资格证明文件</w:t>
      </w:r>
      <w:bookmarkEnd w:id="26"/>
      <w:bookmarkEnd w:id="27"/>
    </w:p>
    <w:p w14:paraId="183FB97C">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w:t>
      </w:r>
      <w:r>
        <w:rPr>
          <w:rFonts w:hint="eastAsia" w:ascii="宋体" w:hAnsi="宋体" w:eastAsia="宋体"/>
          <w:color w:val="000000"/>
          <w:sz w:val="21"/>
          <w:szCs w:val="21"/>
        </w:rPr>
        <w:tab/>
      </w:r>
      <w:r>
        <w:rPr>
          <w:rFonts w:hint="eastAsia" w:ascii="宋体" w:hAnsi="宋体" w:eastAsia="宋体"/>
          <w:color w:val="000000"/>
          <w:sz w:val="21"/>
          <w:szCs w:val="21"/>
        </w:rPr>
        <w:t>营业执照副本（复印件）</w:t>
      </w:r>
    </w:p>
    <w:p w14:paraId="4CC29C39">
      <w:pPr>
        <w:spacing w:line="360" w:lineRule="auto"/>
        <w:rPr>
          <w:rFonts w:hint="eastAsia" w:ascii="宋体" w:hAnsi="宋体"/>
          <w:color w:val="000000"/>
          <w:szCs w:val="21"/>
        </w:rPr>
      </w:pPr>
    </w:p>
    <w:p w14:paraId="3CFD3FD3">
      <w:pPr>
        <w:spacing w:line="360" w:lineRule="auto"/>
        <w:rPr>
          <w:rFonts w:hint="eastAsia" w:ascii="宋体" w:hAnsi="宋体"/>
          <w:color w:val="000000"/>
          <w:szCs w:val="21"/>
        </w:rPr>
      </w:pPr>
    </w:p>
    <w:p w14:paraId="13DC379A">
      <w:pPr>
        <w:spacing w:line="360" w:lineRule="auto"/>
        <w:rPr>
          <w:rFonts w:hint="eastAsia" w:ascii="宋体" w:hAnsi="宋体"/>
          <w:color w:val="000000"/>
          <w:szCs w:val="21"/>
          <w:u w:val="single"/>
        </w:rPr>
      </w:pPr>
    </w:p>
    <w:p w14:paraId="349833D1">
      <w:pPr>
        <w:spacing w:line="360" w:lineRule="auto"/>
        <w:rPr>
          <w:rFonts w:hint="eastAsia" w:ascii="宋体" w:hAnsi="宋体"/>
          <w:color w:val="000000"/>
          <w:szCs w:val="21"/>
          <w:u w:val="single"/>
        </w:rPr>
      </w:pPr>
    </w:p>
    <w:p w14:paraId="5F9AF23E">
      <w:pPr>
        <w:pStyle w:val="5"/>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rPr>
        <w:t>4.2</w:t>
      </w:r>
      <w:r>
        <w:rPr>
          <w:rFonts w:hint="eastAsia" w:ascii="宋体" w:hAnsi="宋体" w:eastAsia="宋体"/>
          <w:color w:val="000000"/>
          <w:sz w:val="21"/>
          <w:szCs w:val="21"/>
        </w:rPr>
        <w:tab/>
      </w:r>
      <w:r>
        <w:rPr>
          <w:rFonts w:hint="eastAsia" w:ascii="宋体" w:hAnsi="宋体" w:eastAsia="宋体"/>
          <w:sz w:val="21"/>
          <w:szCs w:val="21"/>
        </w:rPr>
        <w:t>法定</w:t>
      </w:r>
      <w:r>
        <w:rPr>
          <w:rFonts w:hint="eastAsia" w:ascii="宋体" w:hAnsi="宋体" w:eastAsia="宋体"/>
          <w:color w:val="000000"/>
          <w:sz w:val="21"/>
          <w:szCs w:val="21"/>
        </w:rPr>
        <w:t>代表</w:t>
      </w:r>
      <w:r>
        <w:rPr>
          <w:rFonts w:hint="eastAsia" w:ascii="宋体" w:hAnsi="宋体" w:eastAsia="宋体"/>
          <w:sz w:val="21"/>
          <w:szCs w:val="21"/>
        </w:rPr>
        <w:t xml:space="preserve">人证明书 </w:t>
      </w:r>
    </w:p>
    <w:p w14:paraId="201590E5">
      <w:pPr>
        <w:spacing w:line="360" w:lineRule="auto"/>
        <w:rPr>
          <w:rFonts w:hint="eastAsia" w:ascii="宋体" w:hAnsi="宋体"/>
          <w:bCs/>
          <w:szCs w:val="21"/>
        </w:rPr>
      </w:pPr>
      <w:r>
        <w:rPr>
          <w:rFonts w:hint="eastAsia" w:ascii="宋体" w:hAnsi="宋体"/>
          <w:bCs/>
          <w:szCs w:val="21"/>
        </w:rPr>
        <w:t>（报价供应商可使用下述格式，也可使用</w:t>
      </w:r>
      <w:r>
        <w:rPr>
          <w:rFonts w:hint="eastAsia" w:ascii="宋体" w:hAnsi="宋体"/>
          <w:bCs/>
          <w:color w:val="FF0000"/>
          <w:szCs w:val="21"/>
        </w:rPr>
        <w:t>市场监督管理局</w:t>
      </w:r>
      <w:r>
        <w:rPr>
          <w:rFonts w:hint="eastAsia" w:ascii="宋体" w:hAnsi="宋体"/>
          <w:bCs/>
          <w:szCs w:val="21"/>
        </w:rPr>
        <w:t>统一印制的法定代表人证明书格式；</w:t>
      </w:r>
      <w:r>
        <w:rPr>
          <w:rFonts w:hint="eastAsia" w:ascii="宋体" w:hAnsi="宋体"/>
          <w:bCs/>
          <w:color w:val="FF0000"/>
          <w:szCs w:val="21"/>
        </w:rPr>
        <w:t>对于银行、保险、电信、邮政、铁路等行业以及获得总公司报价授权的分公司，可以提供报价分支机构负责人身份证明书</w:t>
      </w:r>
      <w:r>
        <w:rPr>
          <w:rFonts w:hint="eastAsia" w:ascii="宋体" w:hAnsi="宋体"/>
          <w:bCs/>
          <w:szCs w:val="21"/>
        </w:rPr>
        <w:t>）</w:t>
      </w:r>
    </w:p>
    <w:p w14:paraId="42F531FB">
      <w:pPr>
        <w:spacing w:line="360" w:lineRule="auto"/>
        <w:jc w:val="center"/>
        <w:rPr>
          <w:rFonts w:hint="eastAsia" w:ascii="宋体" w:hAnsi="宋体"/>
          <w:b/>
          <w:color w:val="000000"/>
          <w:szCs w:val="21"/>
        </w:rPr>
      </w:pPr>
    </w:p>
    <w:p w14:paraId="4F18F106">
      <w:pPr>
        <w:spacing w:line="360" w:lineRule="auto"/>
        <w:jc w:val="center"/>
        <w:rPr>
          <w:rFonts w:hint="eastAsia" w:ascii="宋体" w:hAnsi="宋体"/>
          <w:b/>
          <w:sz w:val="24"/>
          <w:szCs w:val="24"/>
        </w:rPr>
      </w:pPr>
      <w:r>
        <w:rPr>
          <w:rFonts w:hint="eastAsia" w:ascii="宋体" w:hAnsi="宋体"/>
          <w:b/>
          <w:sz w:val="24"/>
        </w:rPr>
        <w:t>法定代表人证明书</w:t>
      </w:r>
    </w:p>
    <w:p w14:paraId="715DDC7D">
      <w:pPr>
        <w:spacing w:line="360" w:lineRule="auto"/>
        <w:rPr>
          <w:rFonts w:hint="eastAsia" w:ascii="宋体" w:hAnsi="宋体"/>
          <w:bCs/>
          <w:szCs w:val="21"/>
          <w:u w:val="single"/>
        </w:rPr>
      </w:pPr>
    </w:p>
    <w:p w14:paraId="333C454E">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2CCDAA86">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420B7919">
      <w:pPr>
        <w:spacing w:line="360" w:lineRule="auto"/>
        <w:rPr>
          <w:rFonts w:hint="eastAsia"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14:paraId="46850E5B">
      <w:pPr>
        <w:spacing w:line="360" w:lineRule="auto"/>
        <w:rPr>
          <w:rFonts w:hint="eastAsia"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14:paraId="787D2BC7">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539A8144">
      <w:pPr>
        <w:spacing w:line="360" w:lineRule="auto"/>
        <w:rPr>
          <w:rFonts w:hint="eastAsia" w:ascii="宋体" w:hAnsi="宋体"/>
          <w:b/>
          <w:szCs w:val="21"/>
        </w:rPr>
      </w:pPr>
    </w:p>
    <w:p w14:paraId="2AB818DA">
      <w:pPr>
        <w:spacing w:line="360" w:lineRule="auto"/>
        <w:rPr>
          <w:rFonts w:hint="eastAsia" w:ascii="宋体" w:hAnsi="宋体"/>
          <w:b/>
          <w:szCs w:val="21"/>
        </w:rPr>
      </w:pPr>
    </w:p>
    <w:p w14:paraId="35D8449C">
      <w:pPr>
        <w:spacing w:line="360" w:lineRule="auto"/>
        <w:rPr>
          <w:rFonts w:hint="eastAsia" w:ascii="宋体" w:hAnsi="宋体"/>
          <w:b/>
          <w:szCs w:val="21"/>
        </w:rPr>
      </w:pPr>
    </w:p>
    <w:p w14:paraId="017DF844">
      <w:pPr>
        <w:spacing w:line="360" w:lineRule="auto"/>
        <w:rPr>
          <w:rFonts w:hint="eastAsia" w:ascii="宋体" w:hAnsi="宋体"/>
          <w:color w:val="000000"/>
          <w:szCs w:val="21"/>
        </w:rPr>
      </w:pPr>
    </w:p>
    <w:p w14:paraId="534FC238">
      <w:pPr>
        <w:spacing w:line="360" w:lineRule="auto"/>
        <w:ind w:left="4599" w:leftChars="2190"/>
        <w:rPr>
          <w:rFonts w:hint="eastAsia" w:ascii="宋体" w:hAnsi="宋体"/>
          <w:color w:val="000000"/>
          <w:szCs w:val="21"/>
        </w:rPr>
      </w:pPr>
      <w:r>
        <w:rPr>
          <w:rFonts w:hint="eastAsia" w:ascii="宋体" w:hAnsi="宋体"/>
          <w:color w:val="000000"/>
          <w:szCs w:val="21"/>
        </w:rPr>
        <w:t>报价供应商（盖章）：</w:t>
      </w:r>
    </w:p>
    <w:p w14:paraId="50C048CB">
      <w:pPr>
        <w:spacing w:line="360" w:lineRule="auto"/>
        <w:ind w:left="4599" w:leftChars="2190"/>
        <w:rPr>
          <w:rFonts w:hint="eastAsia" w:ascii="宋体" w:hAnsi="宋体"/>
          <w:color w:val="000000"/>
          <w:szCs w:val="21"/>
        </w:rPr>
      </w:pPr>
    </w:p>
    <w:p w14:paraId="57EB7426">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0F0CA44">
      <w:pPr>
        <w:spacing w:line="360" w:lineRule="auto"/>
        <w:ind w:left="4599" w:leftChars="2190"/>
        <w:rPr>
          <w:rFonts w:hint="eastAsia" w:ascii="宋体" w:hAnsi="宋体"/>
          <w:color w:val="000000"/>
          <w:szCs w:val="21"/>
        </w:rPr>
      </w:pPr>
    </w:p>
    <w:p w14:paraId="10C7F76E">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7A3B8771">
      <w:pPr>
        <w:tabs>
          <w:tab w:val="left" w:pos="3885"/>
        </w:tabs>
        <w:spacing w:line="360" w:lineRule="auto"/>
        <w:ind w:left="4704" w:leftChars="2190" w:hanging="105"/>
        <w:rPr>
          <w:rFonts w:hint="eastAsia" w:ascii="宋体" w:hAnsi="宋体"/>
          <w:color w:val="000000"/>
          <w:szCs w:val="21"/>
        </w:rPr>
      </w:pPr>
    </w:p>
    <w:p w14:paraId="38F79BC2">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6C2D710F">
      <w:pPr>
        <w:pStyle w:val="5"/>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17FD0D1E">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4.3</w:t>
      </w:r>
      <w:bookmarkStart w:id="28" w:name="_Toc256676961"/>
      <w:r>
        <w:rPr>
          <w:rFonts w:hint="eastAsia" w:ascii="宋体" w:hAnsi="宋体" w:eastAsia="宋体"/>
          <w:color w:val="000000"/>
          <w:sz w:val="21"/>
          <w:szCs w:val="21"/>
        </w:rPr>
        <w:tab/>
      </w:r>
      <w:r>
        <w:rPr>
          <w:rFonts w:hint="eastAsia" w:ascii="宋体" w:hAnsi="宋体" w:eastAsia="宋体"/>
          <w:color w:val="000000"/>
          <w:sz w:val="21"/>
          <w:szCs w:val="21"/>
        </w:rPr>
        <w:t>法定代表人授权书格式</w:t>
      </w:r>
      <w:bookmarkEnd w:id="28"/>
    </w:p>
    <w:p w14:paraId="76AC7616">
      <w:pPr>
        <w:pStyle w:val="12"/>
        <w:spacing w:line="360" w:lineRule="auto"/>
        <w:rPr>
          <w:rFonts w:hint="eastAsia" w:hAnsi="宋体"/>
          <w:bCs/>
        </w:rPr>
      </w:pPr>
      <w:r>
        <w:rPr>
          <w:rFonts w:hint="eastAsia" w:hAnsi="宋体"/>
          <w:bCs/>
        </w:rPr>
        <w:t>（</w:t>
      </w:r>
      <w:r>
        <w:rPr>
          <w:rFonts w:hint="eastAsia" w:hAnsi="宋体"/>
          <w:bCs/>
          <w:color w:val="FF0000"/>
        </w:rPr>
        <w:t>对于银行、保险、电信、邮政、铁路等行业以及获得总公司报价授权的分公司，可以提供报价分支机构负责人授权书</w:t>
      </w:r>
      <w:r>
        <w:rPr>
          <w:rFonts w:hint="eastAsia" w:hAnsi="宋体"/>
          <w:bCs/>
        </w:rPr>
        <w:t>）</w:t>
      </w:r>
    </w:p>
    <w:p w14:paraId="7CA12FCA">
      <w:pPr>
        <w:pStyle w:val="12"/>
        <w:spacing w:line="360" w:lineRule="auto"/>
        <w:rPr>
          <w:rFonts w:hint="eastAsia" w:hAnsi="宋体"/>
          <w:color w:val="000000"/>
        </w:rPr>
      </w:pPr>
    </w:p>
    <w:p w14:paraId="0B970879">
      <w:pPr>
        <w:pStyle w:val="12"/>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0D075929">
      <w:pPr>
        <w:pStyle w:val="12"/>
        <w:spacing w:line="360" w:lineRule="auto"/>
        <w:rPr>
          <w:rFonts w:hint="eastAsia" w:hAnsi="宋体"/>
          <w:color w:val="000000"/>
        </w:rPr>
      </w:pPr>
    </w:p>
    <w:p w14:paraId="235FE554">
      <w:pPr>
        <w:pStyle w:val="12"/>
        <w:spacing w:line="360" w:lineRule="auto"/>
        <w:rPr>
          <w:rFonts w:hint="eastAsia" w:hAnsi="宋体" w:eastAsia="宋体"/>
          <w:b/>
          <w:color w:val="000000"/>
          <w:lang w:eastAsia="zh-CN"/>
        </w:rPr>
      </w:pPr>
      <w:r>
        <w:rPr>
          <w:rFonts w:hint="eastAsia" w:hAnsi="宋体"/>
          <w:color w:val="000000"/>
        </w:rPr>
        <w:t>致：</w:t>
      </w:r>
      <w:r>
        <w:rPr>
          <w:rFonts w:hint="eastAsia" w:hAnsi="宋体"/>
          <w:b/>
          <w:color w:val="000000"/>
        </w:rPr>
        <w:t>广东省</w:t>
      </w:r>
      <w:r>
        <w:rPr>
          <w:rFonts w:hint="eastAsia" w:hAnsi="宋体"/>
          <w:b/>
          <w:color w:val="000000"/>
          <w:lang w:eastAsia="zh-CN"/>
        </w:rPr>
        <w:t>广播电视局</w:t>
      </w:r>
    </w:p>
    <w:p w14:paraId="0D7DCCC3">
      <w:pPr>
        <w:pStyle w:val="12"/>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（报价供应商名称）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广东省广播电视局公务用车驾驶服务项目  </w:t>
      </w:r>
      <w:r>
        <w:rPr>
          <w:rFonts w:hint="eastAsia" w:hAnsi="宋体"/>
        </w:rPr>
        <w:t>项目采购[采购项目编号为</w:t>
      </w:r>
      <w:r>
        <w:rPr>
          <w:rFonts w:hint="eastAsia" w:hAnsi="宋体"/>
          <w:u w:val="single"/>
        </w:rPr>
        <w:t xml:space="preserve">  </w:t>
      </w:r>
      <w:r>
        <w:rPr>
          <w:rFonts w:hint="eastAsia" w:hAnsi="宋体"/>
          <w:u w:val="single"/>
          <w:lang w:val="en-US" w:eastAsia="zh-CN"/>
        </w:rPr>
        <w:t xml:space="preserve">   GDSGBDSJ159CG20250627  </w:t>
      </w:r>
      <w:r>
        <w:rPr>
          <w:rFonts w:hint="eastAsia" w:hAnsi="宋体"/>
          <w:u w:val="single"/>
        </w:rPr>
        <w:t xml:space="preserve">  </w:t>
      </w:r>
      <w:r>
        <w:rPr>
          <w:rFonts w:hint="eastAsia" w:hAnsi="宋体"/>
        </w:rPr>
        <w:t>]的报价和合同执行，以我方的名义处理一切与之有关的事宜。</w:t>
      </w:r>
    </w:p>
    <w:p w14:paraId="13FA4432">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351BD48F">
      <w:pPr>
        <w:spacing w:line="360" w:lineRule="auto"/>
        <w:rPr>
          <w:rFonts w:hint="eastAsia" w:ascii="宋体" w:hAnsi="宋体"/>
          <w:color w:val="000000"/>
          <w:szCs w:val="21"/>
        </w:rPr>
      </w:pPr>
    </w:p>
    <w:p w14:paraId="6C123AE8">
      <w:pPr>
        <w:spacing w:line="360" w:lineRule="auto"/>
        <w:rPr>
          <w:rFonts w:hint="eastAsia" w:ascii="宋体" w:hAnsi="宋体"/>
          <w:b/>
          <w:color w:val="000000"/>
          <w:szCs w:val="21"/>
        </w:rPr>
      </w:pPr>
    </w:p>
    <w:p w14:paraId="6BB536DE">
      <w:pPr>
        <w:spacing w:line="360" w:lineRule="auto"/>
        <w:rPr>
          <w:rFonts w:hint="eastAsia" w:ascii="宋体" w:hAnsi="宋体"/>
          <w:color w:val="000000"/>
          <w:szCs w:val="21"/>
        </w:rPr>
      </w:pPr>
    </w:p>
    <w:p w14:paraId="19A1D503">
      <w:pPr>
        <w:spacing w:line="360" w:lineRule="auto"/>
        <w:rPr>
          <w:rFonts w:hint="eastAsia" w:ascii="宋体" w:hAnsi="宋体"/>
          <w:color w:val="000000"/>
          <w:szCs w:val="21"/>
        </w:rPr>
      </w:pPr>
    </w:p>
    <w:p w14:paraId="175835EE">
      <w:pPr>
        <w:spacing w:line="360" w:lineRule="auto"/>
        <w:ind w:left="4599" w:leftChars="2190"/>
        <w:rPr>
          <w:rFonts w:hint="eastAsia" w:ascii="宋体" w:hAnsi="宋体"/>
          <w:color w:val="000000"/>
          <w:szCs w:val="21"/>
        </w:rPr>
      </w:pPr>
      <w:r>
        <w:rPr>
          <w:rFonts w:hint="eastAsia" w:ascii="宋体" w:hAnsi="宋体"/>
          <w:color w:val="000000"/>
          <w:szCs w:val="21"/>
        </w:rPr>
        <w:t>报价供应商（盖章）：</w:t>
      </w:r>
    </w:p>
    <w:p w14:paraId="0BA822E1">
      <w:pPr>
        <w:spacing w:line="360" w:lineRule="auto"/>
        <w:ind w:left="4599" w:leftChars="2190"/>
        <w:rPr>
          <w:rFonts w:hint="eastAsia" w:ascii="宋体" w:hAnsi="宋体"/>
          <w:color w:val="000000"/>
          <w:szCs w:val="21"/>
        </w:rPr>
      </w:pPr>
    </w:p>
    <w:p w14:paraId="604A8AEE">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2757880">
      <w:pPr>
        <w:spacing w:line="360" w:lineRule="auto"/>
        <w:ind w:left="4599" w:leftChars="2190"/>
        <w:rPr>
          <w:rFonts w:hint="eastAsia" w:ascii="宋体" w:hAnsi="宋体"/>
          <w:color w:val="000000"/>
          <w:szCs w:val="21"/>
        </w:rPr>
      </w:pPr>
    </w:p>
    <w:p w14:paraId="368657A1">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1BED71C">
      <w:pPr>
        <w:tabs>
          <w:tab w:val="left" w:pos="3885"/>
        </w:tabs>
        <w:spacing w:line="360" w:lineRule="auto"/>
        <w:ind w:left="4704" w:leftChars="2190" w:hanging="105"/>
        <w:rPr>
          <w:rFonts w:hint="eastAsia" w:ascii="宋体" w:hAnsi="宋体"/>
          <w:color w:val="000000"/>
          <w:szCs w:val="21"/>
        </w:rPr>
      </w:pPr>
    </w:p>
    <w:p w14:paraId="7E45CBB1">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1A3B872">
      <w:pPr>
        <w:spacing w:line="360" w:lineRule="auto"/>
        <w:ind w:left="4599" w:leftChars="2190"/>
        <w:rPr>
          <w:rFonts w:hint="eastAsia" w:ascii="宋体" w:hAnsi="宋体"/>
          <w:color w:val="000000"/>
          <w:szCs w:val="21"/>
        </w:rPr>
      </w:pPr>
    </w:p>
    <w:p w14:paraId="55AFEF36">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045A8BFB">
      <w:pPr>
        <w:tabs>
          <w:tab w:val="left" w:pos="2041"/>
        </w:tabs>
        <w:spacing w:line="360" w:lineRule="auto"/>
        <w:ind w:left="4599" w:leftChars="2190"/>
        <w:rPr>
          <w:rFonts w:hint="eastAsia" w:ascii="宋体" w:hAnsi="宋体"/>
          <w:color w:val="000000"/>
          <w:szCs w:val="21"/>
        </w:rPr>
      </w:pPr>
    </w:p>
    <w:p w14:paraId="5F120838">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79DD6C15">
      <w:pPr>
        <w:spacing w:line="360" w:lineRule="auto"/>
        <w:rPr>
          <w:rFonts w:hint="eastAsia" w:ascii="宋体" w:hAnsi="宋体"/>
          <w:b/>
          <w:color w:val="000000"/>
          <w:szCs w:val="21"/>
        </w:rPr>
      </w:pPr>
      <w:r>
        <w:rPr>
          <w:rFonts w:hint="eastAsia" w:ascii="宋体" w:hAnsi="宋体"/>
          <w:b/>
          <w:szCs w:val="21"/>
        </w:rPr>
        <w:br w:type="page"/>
      </w:r>
    </w:p>
    <w:p w14:paraId="5770E63E">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4.4</w:t>
      </w:r>
      <w:r>
        <w:rPr>
          <w:rFonts w:hint="eastAsia" w:ascii="宋体" w:hAnsi="宋体" w:eastAsia="宋体"/>
          <w:color w:val="000000"/>
          <w:sz w:val="21"/>
          <w:szCs w:val="21"/>
        </w:rPr>
        <w:tab/>
      </w:r>
      <w:r>
        <w:rPr>
          <w:rFonts w:hint="eastAsia" w:ascii="宋体" w:hAnsi="宋体" w:eastAsia="宋体"/>
          <w:color w:val="000000"/>
          <w:sz w:val="21"/>
          <w:szCs w:val="21"/>
        </w:rPr>
        <w:t>联合体共同报价协议书（可选）</w:t>
      </w:r>
    </w:p>
    <w:p w14:paraId="70C0370E">
      <w:pPr>
        <w:spacing w:line="360" w:lineRule="auto"/>
        <w:rPr>
          <w:rFonts w:hint="eastAsia" w:ascii="宋体" w:hAnsi="宋体"/>
          <w:kern w:val="10"/>
          <w:szCs w:val="21"/>
        </w:rPr>
      </w:pPr>
    </w:p>
    <w:p w14:paraId="6DBD8CCA">
      <w:pPr>
        <w:widowControl/>
        <w:spacing w:line="360" w:lineRule="auto"/>
        <w:jc w:val="center"/>
        <w:rPr>
          <w:rFonts w:hint="eastAsia" w:ascii="宋体" w:hAnsi="宋体"/>
          <w:b/>
          <w:kern w:val="0"/>
          <w:sz w:val="24"/>
          <w:szCs w:val="24"/>
        </w:rPr>
      </w:pPr>
      <w:r>
        <w:rPr>
          <w:rFonts w:hint="eastAsia" w:ascii="宋体" w:hAnsi="宋体"/>
          <w:b/>
          <w:kern w:val="0"/>
          <w:sz w:val="24"/>
        </w:rPr>
        <w:t>联合体共同报价协议书</w:t>
      </w:r>
    </w:p>
    <w:p w14:paraId="018BB831">
      <w:pPr>
        <w:spacing w:line="360" w:lineRule="auto"/>
        <w:rPr>
          <w:rFonts w:hint="eastAsia" w:ascii="宋体" w:hAnsi="宋体"/>
          <w:kern w:val="10"/>
          <w:szCs w:val="21"/>
        </w:rPr>
      </w:pPr>
    </w:p>
    <w:p w14:paraId="0D87BED2">
      <w:pPr>
        <w:spacing w:line="360" w:lineRule="auto"/>
        <w:rPr>
          <w:rFonts w:hint="eastAsia" w:ascii="宋体" w:hAnsi="宋体"/>
          <w:szCs w:val="21"/>
          <w:u w:val="single"/>
        </w:rPr>
      </w:pPr>
      <w:r>
        <w:rPr>
          <w:rFonts w:hint="eastAsia" w:ascii="宋体" w:hAnsi="宋体"/>
          <w:kern w:val="10"/>
          <w:szCs w:val="21"/>
        </w:rPr>
        <w:t>立约方：</w:t>
      </w:r>
      <w:r>
        <w:rPr>
          <w:rFonts w:hint="eastAsia" w:ascii="宋体" w:hAnsi="宋体"/>
          <w:szCs w:val="21"/>
          <w:u w:val="single"/>
        </w:rPr>
        <w:t>（甲公司全称）</w:t>
      </w:r>
    </w:p>
    <w:p w14:paraId="6D83B334">
      <w:pPr>
        <w:spacing w:line="360" w:lineRule="auto"/>
        <w:ind w:firstLine="840" w:firstLineChars="400"/>
        <w:rPr>
          <w:rFonts w:hint="eastAsia" w:ascii="宋体" w:hAnsi="宋体"/>
          <w:szCs w:val="21"/>
          <w:u w:val="single"/>
        </w:rPr>
      </w:pPr>
      <w:r>
        <w:rPr>
          <w:rFonts w:hint="eastAsia" w:ascii="宋体" w:hAnsi="宋体"/>
          <w:szCs w:val="21"/>
          <w:u w:val="single"/>
        </w:rPr>
        <w:t>（乙公司全称）</w:t>
      </w:r>
    </w:p>
    <w:p w14:paraId="06E2284E">
      <w:pPr>
        <w:spacing w:line="360" w:lineRule="auto"/>
        <w:ind w:firstLine="840" w:firstLineChars="400"/>
        <w:rPr>
          <w:rFonts w:hint="eastAsia" w:ascii="宋体" w:hAnsi="宋体"/>
          <w:szCs w:val="21"/>
          <w:u w:val="single"/>
        </w:rPr>
      </w:pPr>
      <w:r>
        <w:rPr>
          <w:rFonts w:hint="eastAsia" w:ascii="宋体" w:hAnsi="宋体"/>
          <w:szCs w:val="21"/>
          <w:u w:val="single"/>
        </w:rPr>
        <w:t>（……公司全称）</w:t>
      </w:r>
    </w:p>
    <w:p w14:paraId="0B876669">
      <w:pPr>
        <w:spacing w:line="360" w:lineRule="auto"/>
        <w:ind w:firstLine="420" w:firstLineChars="200"/>
        <w:rPr>
          <w:rFonts w:hint="eastAsia"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kern w:val="0"/>
          <w:szCs w:val="21"/>
        </w:rPr>
        <w:t>自愿组成联合体，</w:t>
      </w:r>
      <w:r>
        <w:rPr>
          <w:rFonts w:hint="eastAsia" w:ascii="宋体" w:hAnsi="宋体"/>
          <w:kern w:val="10"/>
          <w:szCs w:val="21"/>
        </w:rPr>
        <w:t>以一个报价供应商的身份共同</w:t>
      </w:r>
      <w:r>
        <w:rPr>
          <w:rFonts w:hint="eastAsia" w:ascii="宋体" w:hAnsi="宋体"/>
          <w:kern w:val="0"/>
          <w:szCs w:val="21"/>
        </w:rPr>
        <w:t>参加</w:t>
      </w:r>
      <w:r>
        <w:rPr>
          <w:rFonts w:hint="eastAsia" w:ascii="宋体" w:hAnsi="宋体"/>
          <w:kern w:val="0"/>
          <w:szCs w:val="21"/>
          <w:u w:val="single"/>
        </w:rPr>
        <w:t>（采购项目名称）</w:t>
      </w:r>
      <w:r>
        <w:rPr>
          <w:rFonts w:hint="eastAsia" w:ascii="宋体" w:hAnsi="宋体"/>
          <w:kern w:val="0"/>
          <w:szCs w:val="21"/>
        </w:rPr>
        <w:t xml:space="preserve"> </w:t>
      </w:r>
      <w:r>
        <w:rPr>
          <w:rFonts w:hint="eastAsia" w:ascii="宋体" w:hAnsi="宋体"/>
          <w:kern w:val="0"/>
          <w:szCs w:val="21"/>
          <w:u w:val="single"/>
        </w:rPr>
        <w:t>（采购项目编号）</w:t>
      </w:r>
      <w:r>
        <w:rPr>
          <w:rFonts w:hint="eastAsia" w:ascii="宋体" w:hAnsi="宋体"/>
          <w:kern w:val="0"/>
          <w:szCs w:val="21"/>
        </w:rPr>
        <w:t>的响应活动。</w:t>
      </w:r>
      <w:r>
        <w:rPr>
          <w:rFonts w:hint="eastAsia" w:ascii="宋体" w:hAnsi="宋体"/>
          <w:szCs w:val="21"/>
        </w:rPr>
        <w:t>经各方充分协商一致，就</w:t>
      </w:r>
      <w:r>
        <w:rPr>
          <w:rFonts w:hint="eastAsia" w:ascii="宋体" w:hAnsi="宋体"/>
          <w:kern w:val="10"/>
          <w:szCs w:val="21"/>
        </w:rPr>
        <w:t>项目的响应和合同实施阶段的有关事务协商一致</w:t>
      </w:r>
      <w:r>
        <w:rPr>
          <w:rFonts w:hint="eastAsia" w:ascii="宋体" w:hAnsi="宋体"/>
          <w:kern w:val="0"/>
          <w:szCs w:val="21"/>
        </w:rPr>
        <w:t>订立协议如下</w:t>
      </w:r>
      <w:r>
        <w:rPr>
          <w:rFonts w:hint="eastAsia" w:ascii="宋体" w:hAnsi="宋体"/>
          <w:szCs w:val="21"/>
        </w:rPr>
        <w:t>：</w:t>
      </w:r>
    </w:p>
    <w:p w14:paraId="05BEDFEE">
      <w:pPr>
        <w:spacing w:line="360" w:lineRule="auto"/>
        <w:ind w:firstLine="420" w:firstLineChars="200"/>
        <w:rPr>
          <w:rFonts w:hint="eastAsia" w:ascii="宋体" w:hAnsi="宋体"/>
          <w:szCs w:val="21"/>
        </w:rPr>
      </w:pPr>
      <w:r>
        <w:rPr>
          <w:rFonts w:hint="eastAsia" w:ascii="宋体" w:hAnsi="宋体"/>
          <w:szCs w:val="21"/>
        </w:rPr>
        <w:t>一、联合体各方关系</w:t>
      </w:r>
    </w:p>
    <w:p w14:paraId="0BB0750A">
      <w:pPr>
        <w:spacing w:line="360" w:lineRule="auto"/>
        <w:ind w:firstLine="420" w:firstLineChars="200"/>
        <w:rPr>
          <w:rFonts w:hint="eastAsia"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共同组成一个联合体，以一个报价供应商的身份共同参加本项目的</w:t>
      </w:r>
      <w:r>
        <w:rPr>
          <w:rFonts w:hint="eastAsia" w:ascii="宋体" w:hAnsi="宋体"/>
          <w:kern w:val="0"/>
          <w:szCs w:val="21"/>
        </w:rPr>
        <w:t>响应</w:t>
      </w:r>
      <w:r>
        <w:rPr>
          <w:rFonts w:hint="eastAsia" w:ascii="宋体" w:hAnsi="宋体"/>
          <w:szCs w:val="21"/>
        </w:rPr>
        <w:t>。</w:t>
      </w: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作为联合体成员，若中标，联合体各方共同与</w:t>
      </w:r>
      <w:r>
        <w:rPr>
          <w:rFonts w:hint="eastAsia" w:ascii="宋体" w:hAnsi="宋体"/>
          <w:szCs w:val="21"/>
          <w:u w:val="single"/>
        </w:rPr>
        <w:t>（采购人）</w:t>
      </w:r>
      <w:r>
        <w:rPr>
          <w:rFonts w:hint="eastAsia" w:ascii="宋体" w:hAnsi="宋体"/>
          <w:szCs w:val="21"/>
        </w:rPr>
        <w:t>签订政府采购合同。</w:t>
      </w:r>
    </w:p>
    <w:p w14:paraId="01DC765E">
      <w:pPr>
        <w:spacing w:line="360" w:lineRule="auto"/>
        <w:ind w:firstLine="420" w:firstLineChars="200"/>
        <w:rPr>
          <w:rFonts w:hint="eastAsia" w:ascii="宋体" w:hAnsi="宋体"/>
          <w:szCs w:val="21"/>
        </w:rPr>
      </w:pPr>
      <w:r>
        <w:rPr>
          <w:rFonts w:hint="eastAsia" w:ascii="宋体" w:hAnsi="宋体"/>
          <w:szCs w:val="21"/>
        </w:rPr>
        <w:t>二、联合体内部有关事项约定如下：</w:t>
      </w:r>
    </w:p>
    <w:p w14:paraId="5B627B98">
      <w:pPr>
        <w:spacing w:line="360" w:lineRule="auto"/>
        <w:ind w:firstLine="420" w:firstLineChars="200"/>
        <w:rPr>
          <w:rFonts w:ascii="宋体" w:hAnsi="宋体"/>
          <w:szCs w:val="21"/>
        </w:rPr>
      </w:pPr>
      <w:r>
        <w:rPr>
          <w:rFonts w:hint="eastAsia" w:ascii="宋体" w:hAnsi="宋体"/>
          <w:szCs w:val="21"/>
        </w:rPr>
        <w:t xml:space="preserve">1. </w:t>
      </w:r>
      <w:r>
        <w:rPr>
          <w:rFonts w:hint="eastAsia" w:ascii="宋体" w:hAnsi="宋体"/>
          <w:szCs w:val="21"/>
          <w:u w:val="single"/>
        </w:rPr>
        <w:t xml:space="preserve">         </w:t>
      </w:r>
      <w:r>
        <w:rPr>
          <w:rFonts w:hint="eastAsia" w:ascii="宋体" w:hAnsi="宋体"/>
          <w:szCs w:val="21"/>
        </w:rPr>
        <w:t>作为联合体的牵头单位，代表联合体双方负责报价和合同实施阶段的主办、协调工作。</w:t>
      </w:r>
    </w:p>
    <w:p w14:paraId="1BECA202">
      <w:pPr>
        <w:spacing w:line="360" w:lineRule="auto"/>
        <w:ind w:firstLine="420" w:firstLineChars="200"/>
        <w:rPr>
          <w:rFonts w:hint="eastAsia" w:ascii="宋体" w:hAnsi="宋体"/>
          <w:szCs w:val="21"/>
        </w:rPr>
      </w:pPr>
      <w:r>
        <w:rPr>
          <w:rFonts w:hint="eastAsia" w:ascii="宋体" w:hAnsi="宋体"/>
          <w:szCs w:val="21"/>
        </w:rPr>
        <w:t>2. 联合体将严格按照文件的各项要求，递交响应文件，切实执行一切合同文件，共同承担合同规定的一切义务和责任，同时按照内部职责的划分，承担自身所负的责任和风险，在法律在承担连带责任。</w:t>
      </w:r>
    </w:p>
    <w:p w14:paraId="27DF5BD4">
      <w:pPr>
        <w:spacing w:line="360" w:lineRule="auto"/>
        <w:ind w:firstLine="420" w:firstLineChars="200"/>
        <w:rPr>
          <w:rFonts w:hint="eastAsia" w:ascii="宋体" w:hAnsi="宋体"/>
          <w:szCs w:val="21"/>
        </w:rPr>
      </w:pPr>
      <w:r>
        <w:rPr>
          <w:rFonts w:hint="eastAsia" w:ascii="宋体" w:hAnsi="宋体"/>
          <w:szCs w:val="21"/>
        </w:rPr>
        <w:t>3. 如果本联合体中标，</w:t>
      </w:r>
      <w:r>
        <w:rPr>
          <w:rFonts w:hint="eastAsia" w:ascii="宋体" w:hAnsi="宋体"/>
          <w:kern w:val="0"/>
          <w:szCs w:val="21"/>
          <w:u w:val="single"/>
        </w:rPr>
        <w:t>（甲公司全称）负责本项目            部分，（乙公司全称）负责本项目              部分。</w:t>
      </w:r>
    </w:p>
    <w:p w14:paraId="12A7BD93">
      <w:pPr>
        <w:spacing w:line="360" w:lineRule="auto"/>
        <w:ind w:firstLine="420" w:firstLineChars="200"/>
        <w:rPr>
          <w:rFonts w:hint="eastAsia" w:ascii="宋体" w:hAnsi="宋体"/>
          <w:szCs w:val="21"/>
        </w:rPr>
      </w:pPr>
      <w:r>
        <w:rPr>
          <w:rFonts w:hint="eastAsia" w:ascii="宋体" w:hAnsi="宋体"/>
          <w:szCs w:val="21"/>
        </w:rPr>
        <w:t>4.如中标，联合体各方共同与</w:t>
      </w:r>
      <w:r>
        <w:rPr>
          <w:rFonts w:hint="eastAsia" w:ascii="宋体" w:hAnsi="宋体"/>
          <w:szCs w:val="21"/>
          <w:u w:val="single"/>
        </w:rPr>
        <w:t>（采购人）</w:t>
      </w:r>
      <w:r>
        <w:rPr>
          <w:rFonts w:hint="eastAsia" w:ascii="宋体" w:hAnsi="宋体"/>
          <w:szCs w:val="21"/>
        </w:rPr>
        <w:t>签订合同书，并就中标项目向采购人负责有连带的和各自的法律责任；</w:t>
      </w:r>
    </w:p>
    <w:p w14:paraId="69DE7345">
      <w:pPr>
        <w:spacing w:line="360" w:lineRule="auto"/>
        <w:ind w:firstLine="420" w:firstLineChars="200"/>
        <w:rPr>
          <w:rFonts w:hint="eastAsia" w:ascii="宋体" w:hAnsi="宋体"/>
          <w:szCs w:val="21"/>
        </w:rPr>
      </w:pPr>
      <w:r>
        <w:rPr>
          <w:rFonts w:hint="eastAsia" w:ascii="宋体" w:hAnsi="宋体"/>
          <w:szCs w:val="21"/>
        </w:rPr>
        <w:t>5.联合体成员</w:t>
      </w:r>
      <w:r>
        <w:rPr>
          <w:rFonts w:hint="eastAsia" w:ascii="宋体" w:hAnsi="宋体"/>
          <w:szCs w:val="21"/>
          <w:u w:val="single"/>
        </w:rPr>
        <w:t>　（公司全称）　</w:t>
      </w:r>
      <w:r>
        <w:rPr>
          <w:rFonts w:hint="eastAsia" w:ascii="宋体" w:hAnsi="宋体"/>
          <w:szCs w:val="21"/>
        </w:rPr>
        <w:t>为</w:t>
      </w:r>
      <w:r>
        <w:rPr>
          <w:rFonts w:hint="eastAsia" w:ascii="宋体" w:hAnsi="宋体"/>
          <w:szCs w:val="21"/>
          <w:u w:val="single"/>
        </w:rPr>
        <w:t>（请填写：小型、微型）</w:t>
      </w:r>
      <w:r>
        <w:rPr>
          <w:rFonts w:hint="eastAsia" w:ascii="宋体" w:hAnsi="宋体"/>
          <w:szCs w:val="21"/>
        </w:rPr>
        <w:t>企业，将承担合同总金额</w:t>
      </w:r>
      <w:r>
        <w:rPr>
          <w:rFonts w:hint="eastAsia" w:ascii="宋体" w:hAnsi="宋体"/>
          <w:szCs w:val="21"/>
          <w:u w:val="single"/>
        </w:rPr>
        <w:t>　　</w:t>
      </w:r>
      <w:r>
        <w:rPr>
          <w:rFonts w:hint="eastAsia" w:ascii="宋体" w:hAnsi="宋体"/>
          <w:szCs w:val="21"/>
        </w:rPr>
        <w:t>%的工作内容</w:t>
      </w:r>
      <w:r>
        <w:rPr>
          <w:rFonts w:hint="eastAsia" w:ascii="宋体" w:hAnsi="宋体"/>
          <w:b/>
          <w:szCs w:val="21"/>
        </w:rPr>
        <w:t>（联合体成员中有小型、微型企业时适用）</w:t>
      </w:r>
      <w:r>
        <w:rPr>
          <w:rFonts w:hint="eastAsia" w:ascii="宋体" w:hAnsi="宋体"/>
          <w:szCs w:val="21"/>
        </w:rPr>
        <w:t>。</w:t>
      </w:r>
    </w:p>
    <w:p w14:paraId="0A015F24">
      <w:pPr>
        <w:spacing w:line="360" w:lineRule="auto"/>
        <w:ind w:firstLine="420" w:firstLineChars="200"/>
        <w:rPr>
          <w:rFonts w:hint="eastAsia" w:ascii="宋体" w:hAnsi="宋体"/>
          <w:kern w:val="0"/>
          <w:szCs w:val="21"/>
        </w:rPr>
      </w:pPr>
      <w:r>
        <w:rPr>
          <w:rFonts w:hint="eastAsia" w:ascii="宋体" w:hAnsi="宋体"/>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058BC3A">
      <w:pPr>
        <w:spacing w:line="360" w:lineRule="auto"/>
        <w:ind w:firstLine="420" w:firstLineChars="200"/>
        <w:rPr>
          <w:rFonts w:hint="eastAsia" w:ascii="宋体" w:hAnsi="宋体"/>
          <w:kern w:val="0"/>
          <w:szCs w:val="21"/>
        </w:rPr>
      </w:pPr>
      <w:r>
        <w:rPr>
          <w:rFonts w:hint="eastAsia" w:ascii="宋体" w:hAnsi="宋体"/>
          <w:kern w:val="0"/>
          <w:szCs w:val="21"/>
        </w:rPr>
        <w:t>四、联合体如因违约过失责任而导致采购人经济损失或被索赔时，本联合体任何一方均同意无条件优先清偿采购人的一切债务和经济赔偿。</w:t>
      </w:r>
    </w:p>
    <w:p w14:paraId="64BF6A88">
      <w:pPr>
        <w:spacing w:line="360" w:lineRule="auto"/>
        <w:ind w:left="23" w:leftChars="11" w:firstLine="420" w:firstLineChars="200"/>
        <w:rPr>
          <w:rFonts w:hint="eastAsia" w:ascii="宋体" w:hAnsi="宋体"/>
          <w:szCs w:val="21"/>
        </w:rPr>
      </w:pPr>
      <w:r>
        <w:rPr>
          <w:rFonts w:hint="eastAsia" w:ascii="宋体" w:hAnsi="宋体"/>
          <w:kern w:val="0"/>
          <w:szCs w:val="21"/>
        </w:rPr>
        <w:t>五、</w:t>
      </w:r>
      <w:r>
        <w:rPr>
          <w:rFonts w:hint="eastAsia" w:ascii="宋体" w:hAnsi="宋体"/>
          <w:szCs w:val="21"/>
        </w:rPr>
        <w:t>本协议在</w:t>
      </w:r>
      <w:r>
        <w:rPr>
          <w:rFonts w:hint="eastAsia" w:ascii="宋体" w:hAnsi="宋体"/>
          <w:kern w:val="0"/>
          <w:szCs w:val="21"/>
        </w:rPr>
        <w:t>自签署之日起生效，</w:t>
      </w:r>
      <w:r>
        <w:rPr>
          <w:rFonts w:hint="eastAsia" w:ascii="宋体" w:hAnsi="宋体"/>
          <w:szCs w:val="21"/>
        </w:rPr>
        <w:t>有效期内有效，如获中标资格，合同有效期延续至合同履行完毕之日。</w:t>
      </w:r>
    </w:p>
    <w:p w14:paraId="0FE4D50F">
      <w:pPr>
        <w:spacing w:line="360" w:lineRule="auto"/>
        <w:ind w:left="23" w:leftChars="11" w:firstLine="420" w:firstLineChars="200"/>
        <w:rPr>
          <w:rFonts w:hint="eastAsia" w:ascii="宋体" w:hAnsi="宋体"/>
          <w:kern w:val="0"/>
          <w:szCs w:val="21"/>
        </w:rPr>
      </w:pPr>
      <w:r>
        <w:rPr>
          <w:rFonts w:hint="eastAsia" w:ascii="宋体" w:hAnsi="宋体"/>
          <w:kern w:val="0"/>
          <w:szCs w:val="21"/>
        </w:rPr>
        <w:t>六、本协议书正本一式</w:t>
      </w:r>
      <w:r>
        <w:rPr>
          <w:rFonts w:hint="eastAsia" w:ascii="宋体" w:hAnsi="宋体"/>
          <w:kern w:val="0"/>
          <w:szCs w:val="21"/>
          <w:u w:val="single"/>
        </w:rPr>
        <w:t xml:space="preserve">  </w:t>
      </w:r>
      <w:r>
        <w:rPr>
          <w:rFonts w:hint="eastAsia" w:ascii="宋体" w:hAnsi="宋体"/>
          <w:kern w:val="0"/>
          <w:szCs w:val="21"/>
        </w:rPr>
        <w:t>份，随响应文件装订</w:t>
      </w:r>
      <w:r>
        <w:rPr>
          <w:rFonts w:hint="eastAsia" w:ascii="宋体" w:hAnsi="宋体"/>
          <w:kern w:val="0"/>
          <w:szCs w:val="21"/>
          <w:u w:val="single"/>
        </w:rPr>
        <w:t xml:space="preserve">   </w:t>
      </w:r>
      <w:r>
        <w:rPr>
          <w:rFonts w:hint="eastAsia" w:ascii="宋体" w:hAnsi="宋体"/>
          <w:kern w:val="0"/>
          <w:szCs w:val="21"/>
        </w:rPr>
        <w:t>份，送采购人</w:t>
      </w:r>
      <w:r>
        <w:rPr>
          <w:rFonts w:hint="eastAsia" w:ascii="宋体" w:hAnsi="宋体"/>
          <w:kern w:val="0"/>
          <w:szCs w:val="21"/>
          <w:u w:val="single"/>
        </w:rPr>
        <w:t xml:space="preserve">   </w:t>
      </w:r>
      <w:r>
        <w:rPr>
          <w:rFonts w:hint="eastAsia" w:ascii="宋体" w:hAnsi="宋体"/>
          <w:kern w:val="0"/>
          <w:szCs w:val="21"/>
        </w:rPr>
        <w:t>份，联合体成员各一份；副本一式</w:t>
      </w:r>
      <w:r>
        <w:rPr>
          <w:rFonts w:hint="eastAsia" w:ascii="宋体" w:hAnsi="宋体"/>
          <w:kern w:val="0"/>
          <w:szCs w:val="21"/>
          <w:u w:val="single"/>
        </w:rPr>
        <w:t xml:space="preserve">   </w:t>
      </w:r>
      <w:r>
        <w:rPr>
          <w:rFonts w:hint="eastAsia" w:ascii="宋体" w:hAnsi="宋体"/>
          <w:kern w:val="0"/>
          <w:szCs w:val="21"/>
        </w:rPr>
        <w:t>份，联合体成员各执</w:t>
      </w:r>
      <w:r>
        <w:rPr>
          <w:rFonts w:hint="eastAsia" w:ascii="宋体" w:hAnsi="宋体"/>
          <w:kern w:val="0"/>
          <w:szCs w:val="21"/>
          <w:u w:val="single"/>
        </w:rPr>
        <w:t xml:space="preserve">   </w:t>
      </w:r>
      <w:r>
        <w:rPr>
          <w:rFonts w:hint="eastAsia" w:ascii="宋体" w:hAnsi="宋体"/>
          <w:kern w:val="0"/>
          <w:szCs w:val="21"/>
        </w:rPr>
        <w:t xml:space="preserve"> 份。</w:t>
      </w:r>
    </w:p>
    <w:p w14:paraId="5F2EEF17">
      <w:pPr>
        <w:spacing w:line="360" w:lineRule="auto"/>
        <w:ind w:left="23" w:leftChars="11" w:firstLine="420" w:firstLineChars="200"/>
        <w:rPr>
          <w:rFonts w:hint="eastAsia" w:ascii="宋体" w:hAnsi="宋体"/>
          <w:kern w:val="0"/>
          <w:szCs w:val="21"/>
        </w:rPr>
      </w:pPr>
    </w:p>
    <w:p w14:paraId="55B975C0">
      <w:pPr>
        <w:widowControl/>
        <w:tabs>
          <w:tab w:val="left" w:pos="2977"/>
          <w:tab w:val="left" w:pos="5954"/>
        </w:tabs>
        <w:spacing w:line="360" w:lineRule="auto"/>
        <w:jc w:val="left"/>
        <w:rPr>
          <w:rFonts w:hint="eastAsia" w:ascii="宋体" w:hAnsi="宋体"/>
          <w:kern w:val="0"/>
          <w:szCs w:val="21"/>
        </w:rPr>
      </w:pPr>
      <w:r>
        <w:rPr>
          <w:rFonts w:hint="eastAsia" w:ascii="宋体" w:hAnsi="宋体"/>
          <w:kern w:val="0"/>
          <w:szCs w:val="21"/>
        </w:rPr>
        <w:t xml:space="preserve">甲公司全称：（盖章） </w:t>
      </w:r>
      <w:r>
        <w:rPr>
          <w:rFonts w:hint="eastAsia" w:ascii="宋体" w:hAnsi="宋体"/>
          <w:kern w:val="0"/>
          <w:szCs w:val="21"/>
        </w:rPr>
        <w:tab/>
      </w:r>
      <w:r>
        <w:rPr>
          <w:rFonts w:hint="eastAsia" w:ascii="宋体" w:hAnsi="宋体"/>
          <w:kern w:val="0"/>
          <w:szCs w:val="21"/>
        </w:rPr>
        <w:t>乙公司全称：（盖章）</w:t>
      </w:r>
      <w:r>
        <w:rPr>
          <w:rFonts w:hint="eastAsia" w:ascii="宋体" w:hAnsi="宋体"/>
          <w:kern w:val="0"/>
          <w:szCs w:val="21"/>
        </w:rPr>
        <w:tab/>
      </w:r>
      <w:r>
        <w:rPr>
          <w:rFonts w:hint="eastAsia" w:ascii="宋体" w:hAnsi="宋体"/>
          <w:kern w:val="0"/>
          <w:szCs w:val="21"/>
        </w:rPr>
        <w:t>……公司全称（盖章）</w:t>
      </w:r>
    </w:p>
    <w:p w14:paraId="7F30D5A1">
      <w:pPr>
        <w:widowControl/>
        <w:tabs>
          <w:tab w:val="left" w:pos="2977"/>
          <w:tab w:val="left" w:pos="5954"/>
        </w:tabs>
        <w:spacing w:line="360" w:lineRule="auto"/>
        <w:jc w:val="left"/>
        <w:rPr>
          <w:rFonts w:hint="eastAsia" w:ascii="宋体" w:hAnsi="宋体"/>
          <w:kern w:val="0"/>
          <w:szCs w:val="21"/>
        </w:rPr>
      </w:pPr>
      <w:r>
        <w:rPr>
          <w:rFonts w:hint="eastAsia" w:ascii="宋体" w:hAnsi="宋体"/>
          <w:kern w:val="0"/>
          <w:szCs w:val="21"/>
        </w:rPr>
        <w:t>法定代表人：（签字或</w:t>
      </w:r>
      <w:r>
        <w:rPr>
          <w:rFonts w:hint="eastAsia" w:ascii="宋体" w:hAnsi="宋体"/>
          <w:color w:val="000000"/>
          <w:szCs w:val="21"/>
        </w:rPr>
        <w:t>盖章</w:t>
      </w:r>
      <w:r>
        <w:rPr>
          <w:rFonts w:hint="eastAsia" w:ascii="宋体" w:hAnsi="宋体"/>
          <w:kern w:val="0"/>
          <w:szCs w:val="21"/>
        </w:rPr>
        <w:t xml:space="preserve">） </w:t>
      </w:r>
      <w:r>
        <w:rPr>
          <w:rFonts w:hint="eastAsia" w:ascii="宋体" w:hAnsi="宋体"/>
          <w:kern w:val="0"/>
          <w:szCs w:val="21"/>
        </w:rPr>
        <w:tab/>
      </w:r>
      <w:r>
        <w:rPr>
          <w:rFonts w:hint="eastAsia" w:ascii="宋体" w:hAnsi="宋体"/>
          <w:kern w:val="0"/>
          <w:szCs w:val="21"/>
        </w:rPr>
        <w:t>法定代表人（签字或</w:t>
      </w:r>
      <w:r>
        <w:rPr>
          <w:rFonts w:hint="eastAsia" w:ascii="宋体" w:hAnsi="宋体"/>
          <w:color w:val="000000"/>
          <w:szCs w:val="21"/>
        </w:rPr>
        <w:t>盖章</w:t>
      </w:r>
      <w:r>
        <w:rPr>
          <w:rFonts w:hint="eastAsia" w:ascii="宋体" w:hAnsi="宋体"/>
          <w:kern w:val="0"/>
          <w:szCs w:val="21"/>
        </w:rPr>
        <w:t>）</w:t>
      </w:r>
      <w:r>
        <w:rPr>
          <w:rFonts w:hint="eastAsia" w:ascii="宋体" w:hAnsi="宋体"/>
          <w:kern w:val="0"/>
          <w:szCs w:val="21"/>
        </w:rPr>
        <w:tab/>
      </w:r>
      <w:r>
        <w:rPr>
          <w:rFonts w:hint="eastAsia" w:ascii="宋体" w:hAnsi="宋体"/>
          <w:kern w:val="0"/>
          <w:szCs w:val="21"/>
        </w:rPr>
        <w:t xml:space="preserve"> 法定代表人（签字或</w:t>
      </w:r>
      <w:r>
        <w:rPr>
          <w:rFonts w:hint="eastAsia" w:ascii="宋体" w:hAnsi="宋体"/>
          <w:color w:val="000000"/>
          <w:szCs w:val="21"/>
        </w:rPr>
        <w:t>盖章</w:t>
      </w:r>
      <w:r>
        <w:rPr>
          <w:rFonts w:hint="eastAsia" w:ascii="宋体" w:hAnsi="宋体"/>
          <w:kern w:val="0"/>
          <w:szCs w:val="21"/>
        </w:rPr>
        <w:t>）</w:t>
      </w:r>
    </w:p>
    <w:p w14:paraId="6E50B19A">
      <w:pPr>
        <w:widowControl/>
        <w:tabs>
          <w:tab w:val="left" w:pos="2977"/>
          <w:tab w:val="left" w:pos="5954"/>
        </w:tabs>
        <w:spacing w:line="360" w:lineRule="auto"/>
        <w:jc w:val="left"/>
        <w:rPr>
          <w:rFonts w:hint="eastAsia" w:ascii="宋体" w:hAnsi="宋体"/>
          <w:kern w:val="0"/>
          <w:szCs w:val="21"/>
        </w:rPr>
      </w:pP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p>
    <w:p w14:paraId="2403B08B">
      <w:pPr>
        <w:spacing w:line="360" w:lineRule="auto"/>
        <w:ind w:left="620" w:hanging="620" w:hangingChars="294"/>
        <w:rPr>
          <w:rFonts w:hint="eastAsia" w:ascii="宋体" w:hAnsi="宋体"/>
          <w:b/>
          <w:szCs w:val="21"/>
        </w:rPr>
      </w:pPr>
      <w:r>
        <w:rPr>
          <w:rFonts w:hint="eastAsia" w:ascii="宋体" w:hAnsi="宋体"/>
          <w:b/>
          <w:szCs w:val="21"/>
        </w:rPr>
        <w:t>注：1．联合报价时需签本协议，联合体各方成员应在本协议上共同盖章确认。</w:t>
      </w:r>
    </w:p>
    <w:p w14:paraId="2F094383">
      <w:pPr>
        <w:spacing w:line="360" w:lineRule="auto"/>
        <w:ind w:firstLine="411" w:firstLineChars="196"/>
        <w:rPr>
          <w:rFonts w:hint="eastAsia" w:ascii="宋体" w:hAnsi="宋体"/>
          <w:b/>
          <w:szCs w:val="21"/>
        </w:rPr>
      </w:pPr>
      <w:r>
        <w:rPr>
          <w:rFonts w:hint="eastAsia" w:ascii="宋体" w:hAnsi="宋体"/>
          <w:szCs w:val="21"/>
        </w:rPr>
        <w:t>2．本协议内容不得擅自修改。此协议将作为签订合同的附件之一。</w:t>
      </w:r>
    </w:p>
    <w:p w14:paraId="125FDFD8">
      <w:pPr>
        <w:pStyle w:val="5"/>
        <w:tabs>
          <w:tab w:val="left" w:pos="851"/>
        </w:tabs>
        <w:spacing w:before="0" w:after="0" w:line="360" w:lineRule="auto"/>
        <w:rPr>
          <w:rFonts w:ascii="宋体" w:hAnsi="宋体" w:eastAsia="宋体"/>
          <w:color w:val="000000"/>
          <w:sz w:val="21"/>
          <w:szCs w:val="21"/>
        </w:rPr>
      </w:pPr>
      <w:r>
        <w:rPr>
          <w:rFonts w:hint="eastAsia" w:ascii="宋体" w:hAnsi="宋体"/>
          <w:b w:val="0"/>
          <w:szCs w:val="21"/>
        </w:rPr>
        <w:br w:type="page"/>
      </w:r>
      <w:r>
        <w:rPr>
          <w:rFonts w:hint="eastAsia" w:ascii="宋体" w:hAnsi="宋体" w:eastAsia="宋体"/>
          <w:color w:val="000000"/>
          <w:sz w:val="21"/>
          <w:szCs w:val="21"/>
        </w:rPr>
        <w:t>4.5</w:t>
      </w:r>
      <w:r>
        <w:rPr>
          <w:rFonts w:hint="eastAsia" w:ascii="宋体" w:hAnsi="宋体" w:eastAsia="宋体"/>
          <w:color w:val="000000"/>
          <w:sz w:val="21"/>
          <w:szCs w:val="21"/>
        </w:rPr>
        <w:tab/>
      </w:r>
      <w:r>
        <w:rPr>
          <w:rFonts w:hint="eastAsia" w:ascii="宋体" w:hAnsi="宋体" w:eastAsia="宋体"/>
          <w:color w:val="000000"/>
          <w:sz w:val="21"/>
          <w:szCs w:val="21"/>
        </w:rPr>
        <w:t>《政府采购法》第二十二条规定的相关证明文件</w:t>
      </w:r>
    </w:p>
    <w:p w14:paraId="2341B969">
      <w:pPr>
        <w:spacing w:line="360" w:lineRule="auto"/>
        <w:rPr>
          <w:rFonts w:hint="eastAsia" w:ascii="宋体" w:hAnsi="宋体"/>
          <w:szCs w:val="21"/>
        </w:rPr>
      </w:pPr>
      <w:r>
        <w:rPr>
          <w:rFonts w:hint="eastAsia" w:ascii="宋体" w:hAnsi="宋体"/>
          <w:szCs w:val="21"/>
        </w:rPr>
        <w:t xml:space="preserve">4.5.1   </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szCs w:val="21"/>
        </w:rPr>
        <w:t>年度财务状况报告或基本开户行出具的资信证明</w:t>
      </w:r>
    </w:p>
    <w:p w14:paraId="15CB655F">
      <w:pPr>
        <w:spacing w:line="360" w:lineRule="auto"/>
        <w:rPr>
          <w:rFonts w:hint="eastAsia" w:ascii="宋体" w:hAnsi="宋体"/>
          <w:szCs w:val="21"/>
        </w:rPr>
      </w:pPr>
      <w:r>
        <w:rPr>
          <w:rFonts w:hint="eastAsia" w:ascii="宋体" w:hAnsi="宋体"/>
          <w:szCs w:val="21"/>
        </w:rPr>
        <w:t>4.5.2   报价截止日前6个月内任意1个月依法缴纳税收和社会保障资金的相关材料（如依法免税或不需要缴纳社会保障资金的，提供相应证明材料）</w:t>
      </w:r>
    </w:p>
    <w:p w14:paraId="5A91E3E7">
      <w:pPr>
        <w:spacing w:line="360" w:lineRule="auto"/>
        <w:rPr>
          <w:rFonts w:hint="eastAsia" w:ascii="宋体" w:hAnsi="宋体"/>
          <w:szCs w:val="21"/>
        </w:rPr>
      </w:pPr>
      <w:r>
        <w:rPr>
          <w:rFonts w:hint="eastAsia" w:ascii="宋体" w:hAnsi="宋体"/>
          <w:szCs w:val="21"/>
        </w:rPr>
        <w:t>4.5.3   设备及专业技术能力情况表：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817"/>
        <w:gridCol w:w="4111"/>
        <w:gridCol w:w="1276"/>
        <w:gridCol w:w="2799"/>
      </w:tblGrid>
      <w:tr w14:paraId="201D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noWrap w:val="0"/>
            <w:vAlign w:val="top"/>
          </w:tcPr>
          <w:p w14:paraId="776B00E9">
            <w:pPr>
              <w:rPr>
                <w:rFonts w:hint="eastAsia" w:ascii="宋体" w:hAnsi="宋体"/>
                <w:b/>
                <w:szCs w:val="21"/>
              </w:rPr>
            </w:pPr>
            <w:r>
              <w:rPr>
                <w:rFonts w:hint="eastAsia" w:ascii="宋体" w:hAnsi="宋体"/>
                <w:b/>
                <w:szCs w:val="21"/>
              </w:rPr>
              <w:t>我单位为本项目实施提供以下设备和专业技术人员：</w:t>
            </w:r>
          </w:p>
        </w:tc>
      </w:tr>
      <w:tr w14:paraId="4F76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70CA1D97">
            <w:pPr>
              <w:jc w:val="center"/>
              <w:rPr>
                <w:rFonts w:hint="eastAsia" w:ascii="宋体" w:hAnsi="宋体"/>
                <w:b/>
                <w:szCs w:val="21"/>
              </w:rPr>
            </w:pPr>
            <w:r>
              <w:rPr>
                <w:rFonts w:hint="eastAsia" w:ascii="宋体" w:hAnsi="宋体"/>
                <w:b/>
                <w:szCs w:val="21"/>
              </w:rPr>
              <w:t>序号</w:t>
            </w:r>
          </w:p>
        </w:tc>
        <w:tc>
          <w:tcPr>
            <w:tcW w:w="4111" w:type="dxa"/>
            <w:tcBorders>
              <w:top w:val="single" w:color="auto" w:sz="4" w:space="0"/>
              <w:left w:val="single" w:color="auto" w:sz="4" w:space="0"/>
              <w:bottom w:val="single" w:color="auto" w:sz="4" w:space="0"/>
              <w:right w:val="single" w:color="auto" w:sz="4" w:space="0"/>
            </w:tcBorders>
            <w:noWrap w:val="0"/>
            <w:vAlign w:val="top"/>
          </w:tcPr>
          <w:p w14:paraId="0A28C25D">
            <w:pPr>
              <w:jc w:val="center"/>
              <w:rPr>
                <w:rFonts w:hint="eastAsia" w:ascii="宋体" w:hAnsi="宋体"/>
                <w:b/>
                <w:szCs w:val="21"/>
              </w:rPr>
            </w:pPr>
            <w:r>
              <w:rPr>
                <w:rFonts w:hint="eastAsia" w:ascii="宋体" w:hAnsi="宋体"/>
                <w:b/>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62AF7D01">
            <w:pPr>
              <w:jc w:val="center"/>
              <w:rPr>
                <w:rFonts w:hint="eastAsia" w:ascii="宋体" w:hAnsi="宋体"/>
                <w:b/>
                <w:szCs w:val="21"/>
              </w:rPr>
            </w:pPr>
            <w:r>
              <w:rPr>
                <w:rFonts w:hint="eastAsia" w:ascii="宋体" w:hAnsi="宋体"/>
                <w:b/>
                <w:szCs w:val="21"/>
              </w:rPr>
              <w:t>数量及单位</w:t>
            </w:r>
          </w:p>
        </w:tc>
        <w:tc>
          <w:tcPr>
            <w:tcW w:w="2799" w:type="dxa"/>
            <w:tcBorders>
              <w:top w:val="single" w:color="auto" w:sz="4" w:space="0"/>
              <w:left w:val="single" w:color="auto" w:sz="4" w:space="0"/>
              <w:bottom w:val="single" w:color="auto" w:sz="4" w:space="0"/>
              <w:right w:val="single" w:color="auto" w:sz="4" w:space="0"/>
            </w:tcBorders>
            <w:noWrap w:val="0"/>
            <w:vAlign w:val="top"/>
          </w:tcPr>
          <w:p w14:paraId="5ADFA08A">
            <w:pPr>
              <w:jc w:val="center"/>
              <w:rPr>
                <w:rFonts w:hint="eastAsia" w:ascii="宋体" w:hAnsi="宋体"/>
                <w:b/>
                <w:szCs w:val="21"/>
              </w:rPr>
            </w:pPr>
            <w:r>
              <w:rPr>
                <w:rFonts w:hint="eastAsia" w:ascii="宋体" w:hAnsi="宋体"/>
                <w:b/>
                <w:szCs w:val="21"/>
              </w:rPr>
              <w:t>备注</w:t>
            </w:r>
          </w:p>
        </w:tc>
      </w:tr>
      <w:tr w14:paraId="72FC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1E467A04">
            <w:pPr>
              <w:jc w:val="center"/>
              <w:rPr>
                <w:rFonts w:hint="eastAsia" w:ascii="宋体" w:hAnsi="宋体"/>
                <w:szCs w:val="21"/>
              </w:rPr>
            </w:pPr>
            <w:r>
              <w:rPr>
                <w:rFonts w:hint="eastAsia"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noWrap w:val="0"/>
            <w:vAlign w:val="top"/>
          </w:tcPr>
          <w:p w14:paraId="17C2FC3F">
            <w:pP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2DAFEC">
            <w:pPr>
              <w:rPr>
                <w:rFonts w:hint="eastAsia"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val="0"/>
            <w:vAlign w:val="top"/>
          </w:tcPr>
          <w:p w14:paraId="57823516">
            <w:pPr>
              <w:rPr>
                <w:rFonts w:hint="eastAsia" w:ascii="宋体" w:hAnsi="宋体"/>
                <w:szCs w:val="21"/>
              </w:rPr>
            </w:pPr>
          </w:p>
        </w:tc>
      </w:tr>
      <w:tr w14:paraId="41B4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01B87054">
            <w:pPr>
              <w:jc w:val="center"/>
              <w:rPr>
                <w:rFonts w:hint="eastAsia" w:ascii="宋体" w:hAnsi="宋体"/>
                <w:szCs w:val="21"/>
              </w:rPr>
            </w:pPr>
            <w:r>
              <w:rPr>
                <w:rFonts w:hint="eastAsia"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noWrap w:val="0"/>
            <w:vAlign w:val="top"/>
          </w:tcPr>
          <w:p w14:paraId="24417257">
            <w:pP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E01035">
            <w:pPr>
              <w:rPr>
                <w:rFonts w:hint="eastAsia"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val="0"/>
            <w:vAlign w:val="top"/>
          </w:tcPr>
          <w:p w14:paraId="3B024E82">
            <w:pPr>
              <w:rPr>
                <w:rFonts w:hint="eastAsia" w:ascii="宋体" w:hAnsi="宋体"/>
                <w:szCs w:val="21"/>
              </w:rPr>
            </w:pPr>
          </w:p>
        </w:tc>
      </w:tr>
      <w:tr w14:paraId="47DA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42AC4513">
            <w:pPr>
              <w:jc w:val="center"/>
              <w:rPr>
                <w:rFonts w:hint="eastAsia"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noWrap w:val="0"/>
            <w:vAlign w:val="top"/>
          </w:tcPr>
          <w:p w14:paraId="561FD001">
            <w:pP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5B4D78">
            <w:pPr>
              <w:rPr>
                <w:rFonts w:hint="eastAsia"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val="0"/>
            <w:vAlign w:val="top"/>
          </w:tcPr>
          <w:p w14:paraId="1587FB59">
            <w:pPr>
              <w:rPr>
                <w:rFonts w:hint="eastAsia" w:ascii="宋体" w:hAnsi="宋体"/>
                <w:szCs w:val="21"/>
              </w:rPr>
            </w:pPr>
          </w:p>
        </w:tc>
      </w:tr>
      <w:tr w14:paraId="66E4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top"/>
          </w:tcPr>
          <w:p w14:paraId="0824B81A">
            <w:pPr>
              <w:jc w:val="center"/>
              <w:rPr>
                <w:rFonts w:hint="eastAsia" w:ascii="宋体" w:hAnsi="宋体"/>
                <w:szCs w:val="21"/>
              </w:rPr>
            </w:pPr>
            <w:r>
              <w:rPr>
                <w:rFonts w:hint="eastAsia" w:ascii="宋体" w:hAnsi="宋体"/>
                <w:szCs w:val="21"/>
              </w:rPr>
              <w:t>…</w:t>
            </w:r>
          </w:p>
        </w:tc>
        <w:tc>
          <w:tcPr>
            <w:tcW w:w="4111" w:type="dxa"/>
            <w:tcBorders>
              <w:top w:val="single" w:color="auto" w:sz="4" w:space="0"/>
              <w:left w:val="single" w:color="auto" w:sz="4" w:space="0"/>
              <w:bottom w:val="single" w:color="auto" w:sz="4" w:space="0"/>
              <w:right w:val="single" w:color="auto" w:sz="4" w:space="0"/>
            </w:tcBorders>
            <w:noWrap w:val="0"/>
            <w:vAlign w:val="top"/>
          </w:tcPr>
          <w:p w14:paraId="6756B8B2">
            <w:pP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EDC26D">
            <w:pPr>
              <w:rPr>
                <w:rFonts w:hint="eastAsia"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val="0"/>
            <w:vAlign w:val="top"/>
          </w:tcPr>
          <w:p w14:paraId="01D0EB22">
            <w:pPr>
              <w:rPr>
                <w:rFonts w:hint="eastAsia" w:ascii="宋体" w:hAnsi="宋体"/>
                <w:szCs w:val="21"/>
              </w:rPr>
            </w:pPr>
          </w:p>
        </w:tc>
      </w:tr>
    </w:tbl>
    <w:p w14:paraId="075FCFED">
      <w:pPr>
        <w:spacing w:line="360" w:lineRule="auto"/>
        <w:rPr>
          <w:rFonts w:hint="eastAsia" w:ascii="宋体" w:hAnsi="宋体"/>
          <w:szCs w:val="21"/>
        </w:rPr>
      </w:pPr>
    </w:p>
    <w:p w14:paraId="31D12977">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6</w:t>
      </w:r>
      <w:r>
        <w:rPr>
          <w:rFonts w:hint="eastAsia" w:ascii="宋体" w:hAnsi="宋体" w:eastAsia="宋体"/>
          <w:color w:val="000000"/>
          <w:sz w:val="21"/>
          <w:szCs w:val="21"/>
        </w:rPr>
        <w:tab/>
      </w:r>
      <w:r>
        <w:rPr>
          <w:rFonts w:hint="eastAsia" w:ascii="宋体" w:hAnsi="宋体" w:eastAsia="宋体"/>
          <w:color w:val="000000"/>
          <w:sz w:val="21"/>
          <w:szCs w:val="21"/>
        </w:rPr>
        <w:t>资格性审查要求的其他资质证明文件</w:t>
      </w:r>
    </w:p>
    <w:p w14:paraId="52BD7781">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63AB34B2">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3F13ACEE">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000E378E">
      <w:pPr>
        <w:spacing w:line="360" w:lineRule="auto"/>
        <w:rPr>
          <w:rFonts w:hint="eastAsia" w:ascii="宋体" w:hAnsi="宋体"/>
          <w:color w:val="000000"/>
          <w:szCs w:val="21"/>
          <w:u w:val="single"/>
        </w:rPr>
      </w:pPr>
    </w:p>
    <w:p w14:paraId="11C78301">
      <w:pPr>
        <w:spacing w:line="360" w:lineRule="auto"/>
        <w:rPr>
          <w:rFonts w:hint="eastAsia" w:ascii="宋体" w:hAnsi="宋体"/>
          <w:color w:val="000000"/>
          <w:szCs w:val="21"/>
          <w:u w:val="single"/>
        </w:rPr>
      </w:pPr>
    </w:p>
    <w:p w14:paraId="53401533">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7</w:t>
      </w:r>
      <w:r>
        <w:rPr>
          <w:rFonts w:hint="eastAsia" w:ascii="宋体" w:hAnsi="宋体" w:eastAsia="宋体"/>
          <w:color w:val="000000"/>
          <w:sz w:val="21"/>
          <w:szCs w:val="21"/>
        </w:rPr>
        <w:tab/>
      </w:r>
      <w:r>
        <w:rPr>
          <w:rFonts w:hint="eastAsia" w:ascii="宋体" w:hAnsi="宋体" w:eastAsia="宋体"/>
          <w:color w:val="000000"/>
          <w:sz w:val="21"/>
          <w:szCs w:val="21"/>
        </w:rPr>
        <w:t>名称变更</w:t>
      </w:r>
    </w:p>
    <w:p w14:paraId="44359B13">
      <w:pPr>
        <w:pStyle w:val="29"/>
        <w:spacing w:before="0" w:after="0" w:line="360" w:lineRule="auto"/>
        <w:ind w:left="850" w:leftChars="405"/>
        <w:rPr>
          <w:rFonts w:hint="eastAsia" w:ascii="宋体" w:hAnsi="宋体"/>
          <w:color w:val="000000"/>
          <w:sz w:val="21"/>
          <w:szCs w:val="21"/>
        </w:rPr>
      </w:pPr>
      <w:r>
        <w:rPr>
          <w:rFonts w:hint="eastAsia" w:ascii="宋体" w:hAnsi="宋体"/>
          <w:color w:val="000000"/>
          <w:sz w:val="21"/>
          <w:szCs w:val="21"/>
        </w:rPr>
        <w:t>报价供应商如果有名称变更的，应提供由</w:t>
      </w:r>
      <w:r>
        <w:rPr>
          <w:rFonts w:hint="eastAsia" w:ascii="宋体" w:hAnsi="宋体"/>
          <w:color w:val="FF0000"/>
          <w:sz w:val="21"/>
          <w:szCs w:val="21"/>
        </w:rPr>
        <w:t>市场监督</w:t>
      </w:r>
      <w:r>
        <w:rPr>
          <w:rFonts w:hint="eastAsia" w:ascii="宋体" w:hAnsi="宋体"/>
          <w:color w:val="000000"/>
          <w:sz w:val="21"/>
          <w:szCs w:val="21"/>
        </w:rPr>
        <w:t>管理部门出具的变更证明文件。</w:t>
      </w:r>
    </w:p>
    <w:p w14:paraId="62115F5F">
      <w:pPr>
        <w:pStyle w:val="29"/>
        <w:spacing w:before="0" w:after="0" w:line="360" w:lineRule="auto"/>
        <w:ind w:left="850" w:leftChars="405"/>
        <w:rPr>
          <w:rFonts w:hint="eastAsia" w:ascii="宋体" w:hAnsi="宋体"/>
          <w:color w:val="000000"/>
          <w:sz w:val="21"/>
          <w:szCs w:val="21"/>
        </w:rPr>
      </w:pPr>
    </w:p>
    <w:p w14:paraId="0ACE42C6">
      <w:pPr>
        <w:pStyle w:val="29"/>
        <w:spacing w:before="0" w:after="0" w:line="360" w:lineRule="auto"/>
        <w:ind w:left="850" w:leftChars="405"/>
        <w:rPr>
          <w:rFonts w:hint="eastAsia" w:ascii="宋体" w:hAnsi="宋体"/>
          <w:color w:val="000000"/>
          <w:sz w:val="21"/>
          <w:szCs w:val="21"/>
        </w:rPr>
      </w:pPr>
    </w:p>
    <w:p w14:paraId="5181224F">
      <w:pPr>
        <w:pStyle w:val="5"/>
        <w:tabs>
          <w:tab w:val="left" w:pos="851"/>
        </w:tabs>
        <w:spacing w:before="0" w:after="0" w:line="360" w:lineRule="auto"/>
        <w:rPr>
          <w:rFonts w:ascii="宋体" w:hAnsi="宋体"/>
          <w:bCs w:val="0"/>
          <w:sz w:val="21"/>
          <w:szCs w:val="21"/>
        </w:rPr>
      </w:pPr>
      <w:r>
        <w:rPr>
          <w:rFonts w:ascii="宋体" w:hAnsi="宋体"/>
          <w:bCs w:val="0"/>
          <w:sz w:val="21"/>
          <w:szCs w:val="21"/>
        </w:rPr>
        <w:t>4.8</w:t>
      </w:r>
      <w:r>
        <w:rPr>
          <w:rFonts w:ascii="宋体" w:hAnsi="宋体"/>
          <w:bCs w:val="0"/>
          <w:sz w:val="21"/>
          <w:szCs w:val="21"/>
        </w:rPr>
        <w:tab/>
      </w:r>
      <w:r>
        <w:rPr>
          <w:rFonts w:hint="eastAsia" w:ascii="宋体" w:hAnsi="宋体"/>
          <w:bCs w:val="0"/>
          <w:sz w:val="21"/>
          <w:szCs w:val="21"/>
        </w:rPr>
        <w:t>附件X: (对于采购需求写明“提供承诺” 的条款，供应商可参照以下格式提供承诺)</w:t>
      </w:r>
    </w:p>
    <w:p w14:paraId="0F1833A8">
      <w:pPr>
        <w:spacing w:line="360" w:lineRule="auto"/>
        <w:ind w:firstLine="640" w:firstLineChars="200"/>
        <w:jc w:val="center"/>
        <w:rPr>
          <w:rFonts w:hint="eastAsia" w:ascii="宋体" w:hAnsi="宋体"/>
          <w:sz w:val="32"/>
          <w:szCs w:val="32"/>
        </w:rPr>
      </w:pPr>
    </w:p>
    <w:p w14:paraId="019BA649">
      <w:pPr>
        <w:spacing w:line="360" w:lineRule="auto"/>
        <w:ind w:firstLine="640" w:firstLineChars="200"/>
        <w:jc w:val="center"/>
        <w:rPr>
          <w:rFonts w:hint="eastAsia" w:ascii="宋体" w:hAnsi="宋体"/>
          <w:sz w:val="32"/>
          <w:szCs w:val="32"/>
        </w:rPr>
      </w:pPr>
    </w:p>
    <w:p w14:paraId="0731DAED">
      <w:pPr>
        <w:spacing w:line="360" w:lineRule="auto"/>
        <w:ind w:firstLine="640" w:firstLineChars="200"/>
        <w:jc w:val="center"/>
        <w:rPr>
          <w:rFonts w:hint="eastAsia" w:ascii="宋体" w:hAnsi="宋体"/>
          <w:sz w:val="32"/>
          <w:szCs w:val="32"/>
        </w:rPr>
      </w:pPr>
    </w:p>
    <w:p w14:paraId="0C4BDDF2">
      <w:pPr>
        <w:spacing w:line="360" w:lineRule="auto"/>
        <w:ind w:firstLine="640" w:firstLineChars="200"/>
        <w:jc w:val="center"/>
        <w:rPr>
          <w:rFonts w:hint="eastAsia" w:ascii="宋体" w:hAnsi="宋体"/>
          <w:sz w:val="32"/>
          <w:szCs w:val="32"/>
        </w:rPr>
      </w:pPr>
    </w:p>
    <w:p w14:paraId="2125E856">
      <w:pPr>
        <w:spacing w:line="360" w:lineRule="auto"/>
        <w:ind w:firstLine="640" w:firstLineChars="200"/>
        <w:jc w:val="center"/>
        <w:rPr>
          <w:rFonts w:hint="eastAsia" w:ascii="宋体" w:hAnsi="宋体"/>
          <w:sz w:val="32"/>
          <w:szCs w:val="32"/>
        </w:rPr>
      </w:pPr>
    </w:p>
    <w:p w14:paraId="34C70483">
      <w:pPr>
        <w:spacing w:line="360" w:lineRule="auto"/>
        <w:ind w:firstLine="640" w:firstLineChars="200"/>
        <w:jc w:val="center"/>
        <w:rPr>
          <w:rFonts w:ascii="宋体" w:hAnsi="宋体"/>
          <w:sz w:val="32"/>
          <w:szCs w:val="32"/>
        </w:rPr>
      </w:pPr>
      <w:r>
        <w:rPr>
          <w:rFonts w:hint="eastAsia" w:ascii="宋体" w:hAnsi="宋体"/>
          <w:sz w:val="32"/>
          <w:szCs w:val="32"/>
        </w:rPr>
        <w:t>承诺函</w:t>
      </w:r>
    </w:p>
    <w:p w14:paraId="7BAC86A5">
      <w:pPr>
        <w:spacing w:line="360" w:lineRule="auto"/>
        <w:ind w:firstLine="640" w:firstLineChars="200"/>
        <w:jc w:val="center"/>
        <w:rPr>
          <w:rFonts w:hint="eastAsia" w:ascii="宋体" w:hAnsi="宋体"/>
          <w:sz w:val="32"/>
          <w:szCs w:val="32"/>
        </w:rPr>
      </w:pPr>
    </w:p>
    <w:p w14:paraId="152D9A8C">
      <w:pPr>
        <w:pStyle w:val="12"/>
        <w:spacing w:line="360" w:lineRule="auto"/>
        <w:rPr>
          <w:rFonts w:hint="eastAsia" w:hAnsi="宋体"/>
          <w:b/>
          <w:color w:val="000000"/>
        </w:rPr>
      </w:pPr>
      <w:r>
        <w:rPr>
          <w:rFonts w:hint="eastAsia" w:hAnsi="宋体"/>
          <w:color w:val="000000"/>
        </w:rPr>
        <w:t xml:space="preserve">致： </w:t>
      </w:r>
      <w:r>
        <w:rPr>
          <w:rFonts w:hint="eastAsia" w:hAnsi="宋体"/>
          <w:b/>
          <w:color w:val="000000"/>
          <w:u w:val="single"/>
        </w:rPr>
        <w:t xml:space="preserve">采购人名称 </w:t>
      </w:r>
    </w:p>
    <w:p w14:paraId="2F50583C">
      <w:pPr>
        <w:spacing w:line="360" w:lineRule="auto"/>
        <w:ind w:firstLine="420" w:firstLineChars="200"/>
        <w:rPr>
          <w:rFonts w:hint="eastAsia" w:ascii="宋体" w:hAnsi="宋体"/>
          <w:szCs w:val="21"/>
        </w:rPr>
      </w:pPr>
    </w:p>
    <w:p w14:paraId="37DB15EC">
      <w:pPr>
        <w:spacing w:line="360" w:lineRule="auto"/>
        <w:ind w:firstLine="420" w:firstLineChars="200"/>
        <w:rPr>
          <w:rFonts w:hint="eastAsia" w:ascii="宋体" w:hAnsi="宋体"/>
          <w:szCs w:val="21"/>
        </w:rPr>
      </w:pPr>
      <w:r>
        <w:rPr>
          <w:rFonts w:hint="eastAsia" w:ascii="宋体" w:hAnsi="宋体"/>
          <w:szCs w:val="21"/>
        </w:rPr>
        <w:t>对于</w:t>
      </w:r>
      <w:r>
        <w:rPr>
          <w:rFonts w:hint="eastAsia" w:ascii="宋体" w:hAnsi="宋体"/>
          <w:szCs w:val="21"/>
          <w:u w:val="single"/>
        </w:rPr>
        <w:t xml:space="preserve">                   </w:t>
      </w:r>
      <w:r>
        <w:rPr>
          <w:rFonts w:hint="eastAsia" w:ascii="宋体" w:hAnsi="宋体"/>
          <w:kern w:val="28"/>
          <w:szCs w:val="21"/>
        </w:rPr>
        <w:t>项目（项目编号：         ）</w:t>
      </w:r>
      <w:r>
        <w:rPr>
          <w:rFonts w:hint="eastAsia" w:ascii="宋体" w:hAnsi="宋体"/>
          <w:szCs w:val="21"/>
        </w:rPr>
        <w:t>，我方郑重承诺如下：</w:t>
      </w:r>
    </w:p>
    <w:p w14:paraId="4D874F2F">
      <w:pPr>
        <w:spacing w:line="360" w:lineRule="auto"/>
        <w:ind w:firstLine="420" w:firstLineChars="200"/>
        <w:rPr>
          <w:rFonts w:hint="eastAsia" w:ascii="宋体" w:hAnsi="宋体"/>
          <w:szCs w:val="21"/>
        </w:rPr>
      </w:pPr>
      <w:r>
        <w:rPr>
          <w:rFonts w:hint="eastAsia" w:ascii="宋体" w:hAnsi="宋体"/>
          <w:szCs w:val="21"/>
        </w:rPr>
        <w:t>如中标/成交，我方承诺严格落实采购文件以下条款：(建议逐条复制采购文件相关条款原文)</w:t>
      </w:r>
    </w:p>
    <w:p w14:paraId="19F61416">
      <w:pPr>
        <w:spacing w:line="360" w:lineRule="auto"/>
        <w:ind w:firstLine="405"/>
        <w:rPr>
          <w:rFonts w:hint="eastAsia" w:ascii="宋体" w:hAnsi="宋体"/>
          <w:szCs w:val="21"/>
        </w:rPr>
      </w:pPr>
      <w:r>
        <w:rPr>
          <w:rFonts w:hint="eastAsia" w:ascii="宋体" w:hAnsi="宋体"/>
          <w:szCs w:val="21"/>
        </w:rPr>
        <w:t>（一）星号条款</w:t>
      </w:r>
    </w:p>
    <w:p w14:paraId="78D00672">
      <w:pPr>
        <w:spacing w:line="360" w:lineRule="auto"/>
        <w:ind w:firstLine="405"/>
        <w:rPr>
          <w:rFonts w:hint="eastAsia" w:ascii="宋体" w:hAnsi="宋体"/>
          <w:szCs w:val="21"/>
        </w:rPr>
      </w:pPr>
      <w:r>
        <w:rPr>
          <w:rFonts w:hint="eastAsia" w:ascii="宋体" w:hAnsi="宋体"/>
          <w:szCs w:val="21"/>
        </w:rPr>
        <w:t>1.</w:t>
      </w:r>
    </w:p>
    <w:p w14:paraId="198106D4">
      <w:pPr>
        <w:spacing w:line="360" w:lineRule="auto"/>
        <w:ind w:firstLine="405"/>
        <w:rPr>
          <w:rFonts w:hint="eastAsia" w:ascii="宋体" w:hAnsi="宋体"/>
          <w:szCs w:val="21"/>
        </w:rPr>
      </w:pPr>
      <w:r>
        <w:rPr>
          <w:rFonts w:hint="eastAsia" w:ascii="宋体" w:hAnsi="宋体"/>
          <w:szCs w:val="21"/>
        </w:rPr>
        <w:t>2.</w:t>
      </w:r>
    </w:p>
    <w:p w14:paraId="6066C418">
      <w:pPr>
        <w:spacing w:line="360" w:lineRule="auto"/>
        <w:ind w:firstLine="405"/>
        <w:rPr>
          <w:rFonts w:hint="eastAsia" w:ascii="宋体" w:hAnsi="宋体"/>
          <w:szCs w:val="21"/>
        </w:rPr>
      </w:pPr>
      <w:r>
        <w:rPr>
          <w:rFonts w:hint="eastAsia" w:ascii="宋体" w:hAnsi="宋体"/>
          <w:szCs w:val="21"/>
        </w:rPr>
        <w:t>3.</w:t>
      </w:r>
    </w:p>
    <w:p w14:paraId="23A4D8F4">
      <w:pPr>
        <w:spacing w:line="360" w:lineRule="auto"/>
        <w:ind w:firstLine="405"/>
        <w:rPr>
          <w:rFonts w:hint="eastAsia" w:ascii="宋体" w:hAnsi="宋体"/>
          <w:szCs w:val="21"/>
        </w:rPr>
      </w:pPr>
      <w:r>
        <w:rPr>
          <w:rFonts w:hint="eastAsia" w:ascii="宋体" w:hAnsi="宋体"/>
          <w:szCs w:val="21"/>
        </w:rPr>
        <w:t>………</w:t>
      </w:r>
    </w:p>
    <w:p w14:paraId="76C55C65">
      <w:pPr>
        <w:spacing w:line="360" w:lineRule="auto"/>
        <w:ind w:firstLine="405"/>
        <w:rPr>
          <w:rFonts w:hint="eastAsia" w:ascii="宋体" w:hAnsi="宋体"/>
          <w:szCs w:val="21"/>
        </w:rPr>
      </w:pPr>
      <w:r>
        <w:rPr>
          <w:rFonts w:hint="eastAsia" w:ascii="宋体" w:hAnsi="宋体"/>
          <w:szCs w:val="21"/>
        </w:rPr>
        <w:t>（二）三角号条款</w:t>
      </w:r>
    </w:p>
    <w:p w14:paraId="4CDAB68D">
      <w:pPr>
        <w:spacing w:line="360" w:lineRule="auto"/>
        <w:ind w:firstLine="405"/>
        <w:rPr>
          <w:rFonts w:hint="eastAsia" w:ascii="宋体" w:hAnsi="宋体"/>
          <w:szCs w:val="21"/>
        </w:rPr>
      </w:pPr>
      <w:r>
        <w:rPr>
          <w:rFonts w:hint="eastAsia" w:ascii="宋体" w:hAnsi="宋体"/>
          <w:szCs w:val="21"/>
        </w:rPr>
        <w:t>1.</w:t>
      </w:r>
    </w:p>
    <w:p w14:paraId="6A56D7DD">
      <w:pPr>
        <w:spacing w:line="360" w:lineRule="auto"/>
        <w:ind w:firstLine="405"/>
        <w:rPr>
          <w:rFonts w:hint="eastAsia" w:ascii="宋体" w:hAnsi="宋体"/>
          <w:szCs w:val="21"/>
        </w:rPr>
      </w:pPr>
      <w:r>
        <w:rPr>
          <w:rFonts w:hint="eastAsia" w:ascii="宋体" w:hAnsi="宋体"/>
          <w:szCs w:val="21"/>
        </w:rPr>
        <w:t>2.</w:t>
      </w:r>
    </w:p>
    <w:p w14:paraId="17E2C6E7">
      <w:pPr>
        <w:spacing w:line="360" w:lineRule="auto"/>
        <w:ind w:firstLine="405"/>
        <w:rPr>
          <w:rFonts w:hint="eastAsia" w:ascii="宋体" w:hAnsi="宋体"/>
          <w:szCs w:val="21"/>
        </w:rPr>
      </w:pPr>
      <w:r>
        <w:rPr>
          <w:rFonts w:hint="eastAsia" w:ascii="宋体" w:hAnsi="宋体"/>
          <w:szCs w:val="21"/>
        </w:rPr>
        <w:t>3.</w:t>
      </w:r>
    </w:p>
    <w:p w14:paraId="128E41B5">
      <w:pPr>
        <w:spacing w:line="360" w:lineRule="auto"/>
        <w:ind w:firstLine="405"/>
        <w:rPr>
          <w:rFonts w:hint="eastAsia" w:ascii="宋体" w:hAnsi="宋体"/>
          <w:szCs w:val="21"/>
        </w:rPr>
      </w:pPr>
      <w:r>
        <w:rPr>
          <w:rFonts w:hint="eastAsia" w:ascii="宋体" w:hAnsi="宋体"/>
          <w:szCs w:val="21"/>
        </w:rPr>
        <w:t>………</w:t>
      </w:r>
    </w:p>
    <w:p w14:paraId="38CC5375">
      <w:pPr>
        <w:spacing w:line="360" w:lineRule="auto"/>
        <w:ind w:firstLine="405"/>
        <w:rPr>
          <w:rFonts w:hint="eastAsia" w:ascii="宋体" w:hAnsi="宋体"/>
          <w:szCs w:val="21"/>
        </w:rPr>
      </w:pPr>
      <w:r>
        <w:rPr>
          <w:rFonts w:hint="eastAsia" w:ascii="宋体" w:hAnsi="宋体"/>
          <w:szCs w:val="21"/>
        </w:rPr>
        <w:t>（三）非星号、非三角号条款</w:t>
      </w:r>
    </w:p>
    <w:p w14:paraId="5C14EF49">
      <w:pPr>
        <w:spacing w:line="360" w:lineRule="auto"/>
        <w:ind w:firstLine="405"/>
        <w:rPr>
          <w:rFonts w:hint="eastAsia" w:ascii="宋体" w:hAnsi="宋体"/>
          <w:szCs w:val="21"/>
        </w:rPr>
      </w:pPr>
      <w:r>
        <w:rPr>
          <w:rFonts w:hint="eastAsia" w:ascii="宋体" w:hAnsi="宋体"/>
          <w:szCs w:val="21"/>
        </w:rPr>
        <w:t>1.</w:t>
      </w:r>
    </w:p>
    <w:p w14:paraId="13FF6CC5">
      <w:pPr>
        <w:spacing w:line="360" w:lineRule="auto"/>
        <w:ind w:firstLine="405"/>
        <w:rPr>
          <w:rFonts w:hint="eastAsia" w:ascii="宋体" w:hAnsi="宋体"/>
          <w:szCs w:val="21"/>
        </w:rPr>
      </w:pPr>
      <w:r>
        <w:rPr>
          <w:rFonts w:hint="eastAsia" w:ascii="宋体" w:hAnsi="宋体"/>
          <w:szCs w:val="21"/>
        </w:rPr>
        <w:t>2.</w:t>
      </w:r>
    </w:p>
    <w:p w14:paraId="224C334E">
      <w:pPr>
        <w:spacing w:line="360" w:lineRule="auto"/>
        <w:ind w:firstLine="405"/>
        <w:rPr>
          <w:rFonts w:hint="eastAsia" w:ascii="宋体" w:hAnsi="宋体"/>
          <w:szCs w:val="21"/>
        </w:rPr>
      </w:pPr>
      <w:r>
        <w:rPr>
          <w:rFonts w:hint="eastAsia" w:ascii="宋体" w:hAnsi="宋体"/>
          <w:szCs w:val="21"/>
        </w:rPr>
        <w:t>3.</w:t>
      </w:r>
    </w:p>
    <w:p w14:paraId="1FC541AB">
      <w:pPr>
        <w:spacing w:line="360" w:lineRule="auto"/>
        <w:ind w:firstLine="405"/>
        <w:rPr>
          <w:rFonts w:hint="eastAsia" w:ascii="宋体" w:hAnsi="宋体"/>
          <w:szCs w:val="21"/>
        </w:rPr>
      </w:pPr>
      <w:r>
        <w:rPr>
          <w:rFonts w:hint="eastAsia" w:ascii="宋体" w:hAnsi="宋体"/>
          <w:szCs w:val="21"/>
        </w:rPr>
        <w:t>………</w:t>
      </w:r>
    </w:p>
    <w:p w14:paraId="3AA5EFE8">
      <w:pPr>
        <w:spacing w:line="360" w:lineRule="auto"/>
        <w:ind w:firstLine="405"/>
        <w:rPr>
          <w:rFonts w:hint="eastAsia" w:ascii="宋体" w:hAnsi="宋体"/>
          <w:szCs w:val="21"/>
        </w:rPr>
      </w:pPr>
    </w:p>
    <w:p w14:paraId="355993EC">
      <w:pPr>
        <w:spacing w:line="360" w:lineRule="auto"/>
        <w:ind w:firstLine="405"/>
        <w:rPr>
          <w:rFonts w:hint="eastAsia" w:ascii="宋体" w:hAnsi="宋体"/>
          <w:szCs w:val="21"/>
        </w:rPr>
      </w:pPr>
      <w:r>
        <w:rPr>
          <w:rFonts w:hint="eastAsia" w:ascii="宋体" w:hAnsi="宋体"/>
          <w:szCs w:val="21"/>
        </w:rPr>
        <w:t>特此承诺。</w:t>
      </w:r>
    </w:p>
    <w:p w14:paraId="4456D930">
      <w:pPr>
        <w:spacing w:line="360" w:lineRule="auto"/>
        <w:ind w:firstLine="405"/>
        <w:rPr>
          <w:rFonts w:hint="eastAsia" w:ascii="宋体" w:hAnsi="宋体"/>
          <w:szCs w:val="21"/>
        </w:rPr>
      </w:pPr>
    </w:p>
    <w:p w14:paraId="544C36B6">
      <w:pPr>
        <w:spacing w:line="360" w:lineRule="auto"/>
        <w:ind w:firstLine="405"/>
        <w:rPr>
          <w:rFonts w:hint="eastAsia" w:ascii="宋体" w:hAnsi="宋体"/>
          <w:szCs w:val="21"/>
        </w:rPr>
      </w:pPr>
    </w:p>
    <w:p w14:paraId="331F3AF1">
      <w:pPr>
        <w:spacing w:line="360" w:lineRule="auto"/>
        <w:ind w:firstLine="1680" w:firstLineChars="800"/>
        <w:rPr>
          <w:rFonts w:hint="eastAsia" w:ascii="宋体" w:hAnsi="宋体"/>
          <w:color w:val="000000"/>
          <w:szCs w:val="21"/>
        </w:rPr>
      </w:pPr>
    </w:p>
    <w:p w14:paraId="67A4A665">
      <w:pPr>
        <w:adjustRightInd w:val="0"/>
        <w:snapToGrid w:val="0"/>
        <w:spacing w:line="360" w:lineRule="auto"/>
        <w:ind w:firstLine="3885" w:firstLineChars="1850"/>
        <w:rPr>
          <w:rFonts w:hint="eastAsia" w:ascii="宋体" w:hAnsi="宋体"/>
          <w:color w:val="000000"/>
          <w:szCs w:val="21"/>
          <w:u w:val="single"/>
        </w:rPr>
      </w:pPr>
      <w:r>
        <w:rPr>
          <w:rFonts w:hint="eastAsia" w:ascii="宋体" w:hAnsi="宋体"/>
          <w:color w:val="000000"/>
          <w:szCs w:val="21"/>
        </w:rPr>
        <w:t>供应商名称（盖章）：</w:t>
      </w:r>
    </w:p>
    <w:p w14:paraId="3C7982B1">
      <w:pPr>
        <w:spacing w:line="360" w:lineRule="auto"/>
        <w:ind w:firstLine="3885" w:firstLineChars="1850"/>
        <w:rPr>
          <w:rFonts w:hint="eastAsia" w:ascii="宋体" w:hAnsi="宋体"/>
          <w:color w:val="000000"/>
          <w:szCs w:val="21"/>
        </w:rPr>
      </w:pPr>
      <w:r>
        <w:rPr>
          <w:rFonts w:hint="eastAsia" w:ascii="宋体" w:hAnsi="宋体"/>
          <w:color w:val="000000"/>
          <w:szCs w:val="21"/>
        </w:rPr>
        <w:t>日期：   年   月   日</w:t>
      </w:r>
    </w:p>
    <w:p w14:paraId="2D043B50">
      <w:pPr>
        <w:spacing w:line="360" w:lineRule="auto"/>
        <w:rPr>
          <w:rFonts w:ascii="宋体" w:hAnsi="宋体"/>
          <w:b/>
          <w:szCs w:val="21"/>
        </w:rPr>
      </w:pPr>
    </w:p>
    <w:p w14:paraId="28AE4F7C">
      <w:pPr>
        <w:spacing w:line="360" w:lineRule="auto"/>
        <w:rPr>
          <w:rFonts w:hint="eastAsia" w:ascii="宋体" w:hAnsi="宋体"/>
          <w:b/>
          <w:szCs w:val="21"/>
        </w:rPr>
      </w:pPr>
    </w:p>
    <w:p w14:paraId="3D325C79">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4.</w:t>
      </w:r>
      <w:r>
        <w:rPr>
          <w:rFonts w:ascii="宋体" w:hAnsi="宋体" w:eastAsia="宋体"/>
          <w:sz w:val="21"/>
          <w:szCs w:val="21"/>
        </w:rPr>
        <w:t>9</w:t>
      </w:r>
      <w:r>
        <w:rPr>
          <w:rFonts w:hint="eastAsia" w:ascii="宋体" w:hAnsi="宋体" w:eastAsia="宋体"/>
          <w:sz w:val="21"/>
          <w:szCs w:val="21"/>
        </w:rPr>
        <w:tab/>
      </w:r>
      <w:r>
        <w:rPr>
          <w:rFonts w:hint="eastAsia" w:ascii="宋体" w:hAnsi="宋体" w:eastAsia="宋体"/>
          <w:sz w:val="21"/>
          <w:szCs w:val="21"/>
        </w:rPr>
        <w:t>中小企业声明函（</w:t>
      </w:r>
      <w:r>
        <w:rPr>
          <w:rFonts w:hint="eastAsia" w:ascii="宋体" w:hAnsi="宋体" w:eastAsia="宋体"/>
          <w:color w:val="00B050"/>
          <w:sz w:val="21"/>
          <w:szCs w:val="21"/>
        </w:rPr>
        <w:t>承接本项目服务为中小企业时提交本函，所属行业应符合采购文件中明确的本项目所属行业</w:t>
      </w:r>
      <w:r>
        <w:rPr>
          <w:rFonts w:hint="eastAsia" w:ascii="宋体" w:hAnsi="宋体" w:eastAsia="宋体"/>
          <w:sz w:val="21"/>
          <w:szCs w:val="21"/>
        </w:rPr>
        <w:t>）</w:t>
      </w:r>
    </w:p>
    <w:p w14:paraId="519F2DE2">
      <w:pPr>
        <w:spacing w:line="360" w:lineRule="auto"/>
        <w:jc w:val="center"/>
        <w:rPr>
          <w:rFonts w:hint="eastAsia" w:ascii="宋体" w:hAnsi="宋体"/>
          <w:b/>
          <w:szCs w:val="21"/>
        </w:rPr>
      </w:pPr>
    </w:p>
    <w:p w14:paraId="1502C775">
      <w:pPr>
        <w:spacing w:line="360" w:lineRule="auto"/>
        <w:jc w:val="center"/>
        <w:rPr>
          <w:rFonts w:hint="eastAsia" w:ascii="宋体" w:hAnsi="宋体"/>
          <w:b/>
          <w:color w:val="00B050"/>
          <w:sz w:val="24"/>
        </w:rPr>
      </w:pPr>
      <w:r>
        <w:rPr>
          <w:rFonts w:ascii="宋体" w:hAnsi="宋体"/>
          <w:b/>
          <w:color w:val="00B050"/>
          <w:sz w:val="24"/>
        </w:rPr>
        <w:t xml:space="preserve">中小企业声明函（服务） </w:t>
      </w:r>
    </w:p>
    <w:p w14:paraId="3B900EF8">
      <w:pPr>
        <w:spacing w:line="360" w:lineRule="auto"/>
        <w:jc w:val="left"/>
        <w:rPr>
          <w:rFonts w:hint="eastAsia"/>
          <w:color w:val="00B050"/>
        </w:rPr>
      </w:pPr>
      <w:r>
        <w:rPr>
          <w:rFonts w:hint="eastAsia" w:ascii="宋体" w:hAnsi="宋体"/>
          <w:bCs/>
          <w:color w:val="00B050"/>
          <w:spacing w:val="10"/>
          <w:kern w:val="0"/>
          <w:szCs w:val="21"/>
        </w:rPr>
        <w:t xml:space="preserve">    </w:t>
      </w:r>
      <w:r>
        <w:rPr>
          <w:rFonts w:ascii="宋体" w:hAnsi="宋体"/>
          <w:bCs/>
          <w:color w:val="00B050"/>
          <w:spacing w:val="10"/>
          <w:kern w:val="0"/>
          <w:szCs w:val="21"/>
        </w:rPr>
        <w:t>本公司（联合体）郑重声明，根据《政府采购促进中小企业发展管理办法</w:t>
      </w:r>
      <w:r>
        <w:rPr>
          <w:color w:val="00B050"/>
        </w:rPr>
        <w:t>》（财库﹝2020﹞46 号）的规定，本公司（联合体）参加</w:t>
      </w:r>
      <w:r>
        <w:rPr>
          <w:i/>
          <w:color w:val="00B050"/>
          <w:u w:val="single"/>
        </w:rPr>
        <w:t>（单位名称）</w:t>
      </w:r>
      <w:r>
        <w:rPr>
          <w:color w:val="00B050"/>
        </w:rPr>
        <w:t>的</w:t>
      </w:r>
      <w:r>
        <w:rPr>
          <w:i/>
          <w:color w:val="00B050"/>
          <w:u w:val="single"/>
        </w:rPr>
        <w:t>（项目名称）</w:t>
      </w:r>
      <w:r>
        <w:rPr>
          <w:color w:val="00B050"/>
        </w:rPr>
        <w:t>采购活动，服务全部由符合政策要求的中小企业承接。相关企业（含联合体中的中小企业、签订分包意向协议的中小企业）的具体情况如下：</w:t>
      </w:r>
    </w:p>
    <w:p w14:paraId="720F6A7F">
      <w:pPr>
        <w:spacing w:line="360" w:lineRule="auto"/>
        <w:jc w:val="left"/>
        <w:rPr>
          <w:rFonts w:hint="eastAsia"/>
          <w:color w:val="00B050"/>
        </w:rPr>
      </w:pPr>
      <w:r>
        <w:rPr>
          <w:rFonts w:hint="eastAsia"/>
          <w:color w:val="00B050"/>
        </w:rPr>
        <w:t xml:space="preserve">    </w:t>
      </w:r>
      <w:r>
        <w:rPr>
          <w:color w:val="00B050"/>
        </w:rPr>
        <w:t xml:space="preserve"> 1. </w:t>
      </w:r>
      <w:r>
        <w:rPr>
          <w:i/>
          <w:color w:val="00B050"/>
          <w:u w:val="single"/>
        </w:rPr>
        <w:t>（标的名称）</w:t>
      </w:r>
      <w:r>
        <w:rPr>
          <w:color w:val="00B050"/>
        </w:rPr>
        <w:t xml:space="preserve"> ，属于</w:t>
      </w:r>
      <w:r>
        <w:rPr>
          <w:i/>
          <w:color w:val="00B050"/>
          <w:u w:val="single"/>
        </w:rPr>
        <w:t>（采购文件中明确的所属行业）</w:t>
      </w:r>
      <w:r>
        <w:rPr>
          <w:color w:val="00B050"/>
        </w:rPr>
        <w:t>； 承建（承接）企业为</w:t>
      </w:r>
      <w:r>
        <w:rPr>
          <w:i/>
          <w:color w:val="00B050"/>
          <w:u w:val="single"/>
        </w:rPr>
        <w:t>（企业名称）</w:t>
      </w:r>
      <w:r>
        <w:rPr>
          <w:color w:val="00B050"/>
        </w:rPr>
        <w:t>，从业人员</w:t>
      </w:r>
      <w:r>
        <w:rPr>
          <w:i/>
          <w:color w:val="00B050"/>
          <w:u w:val="single"/>
        </w:rPr>
        <w:t xml:space="preserve"> </w:t>
      </w:r>
      <w:r>
        <w:rPr>
          <w:rFonts w:hint="eastAsia"/>
          <w:i/>
          <w:color w:val="00B050"/>
          <w:u w:val="single"/>
        </w:rPr>
        <w:t xml:space="preserve">  </w:t>
      </w:r>
      <w:r>
        <w:rPr>
          <w:color w:val="00B050"/>
        </w:rPr>
        <w:t>人，营业 收入为</w:t>
      </w:r>
      <w:r>
        <w:rPr>
          <w:i/>
          <w:color w:val="00B050"/>
          <w:u w:val="single"/>
        </w:rPr>
        <w:t xml:space="preserve"> </w:t>
      </w:r>
      <w:r>
        <w:rPr>
          <w:rFonts w:hint="eastAsia"/>
          <w:i/>
          <w:color w:val="00B050"/>
          <w:u w:val="single"/>
        </w:rPr>
        <w:t xml:space="preserve">  </w:t>
      </w:r>
      <w:r>
        <w:rPr>
          <w:color w:val="00B050"/>
        </w:rPr>
        <w:t>万元，资产总额为</w:t>
      </w:r>
      <w:r>
        <w:rPr>
          <w:i/>
          <w:color w:val="00B050"/>
          <w:u w:val="single"/>
        </w:rPr>
        <w:t xml:space="preserve"> </w:t>
      </w:r>
      <w:r>
        <w:rPr>
          <w:rFonts w:hint="eastAsia"/>
          <w:i/>
          <w:color w:val="00B050"/>
          <w:u w:val="single"/>
        </w:rPr>
        <w:t xml:space="preserve">  </w:t>
      </w:r>
      <w:r>
        <w:rPr>
          <w:color w:val="00B050"/>
        </w:rPr>
        <w:t>万元，属于</w:t>
      </w:r>
      <w:r>
        <w:rPr>
          <w:i/>
          <w:color w:val="00B050"/>
          <w:u w:val="single"/>
        </w:rPr>
        <w:t>（中型企业、 小型企业、微型企业）</w:t>
      </w:r>
      <w:r>
        <w:rPr>
          <w:color w:val="00B050"/>
        </w:rPr>
        <w:t xml:space="preserve">； </w:t>
      </w:r>
    </w:p>
    <w:p w14:paraId="5A04B4DC">
      <w:pPr>
        <w:spacing w:line="360" w:lineRule="auto"/>
        <w:jc w:val="left"/>
        <w:rPr>
          <w:rFonts w:hint="eastAsia"/>
          <w:color w:val="00B050"/>
        </w:rPr>
      </w:pPr>
      <w:r>
        <w:rPr>
          <w:rFonts w:hint="eastAsia"/>
          <w:color w:val="00B050"/>
        </w:rPr>
        <w:t xml:space="preserve">    </w:t>
      </w:r>
      <w:r>
        <w:rPr>
          <w:color w:val="00B050"/>
        </w:rPr>
        <w:t xml:space="preserve">2. </w:t>
      </w:r>
      <w:r>
        <w:rPr>
          <w:i/>
          <w:color w:val="00B050"/>
          <w:u w:val="single"/>
        </w:rPr>
        <w:t>（标的名称）</w:t>
      </w:r>
      <w:r>
        <w:rPr>
          <w:color w:val="00B050"/>
        </w:rPr>
        <w:t xml:space="preserve"> ，属于</w:t>
      </w:r>
      <w:r>
        <w:rPr>
          <w:i/>
          <w:color w:val="00B050"/>
          <w:u w:val="single"/>
        </w:rPr>
        <w:t>（采购文件中明确的所属行业）</w:t>
      </w:r>
      <w:r>
        <w:rPr>
          <w:color w:val="00B050"/>
        </w:rPr>
        <w:t>； 承建（承接）企业为</w:t>
      </w:r>
      <w:r>
        <w:rPr>
          <w:i/>
          <w:color w:val="00B050"/>
          <w:u w:val="single"/>
        </w:rPr>
        <w:t>（企业名称）</w:t>
      </w:r>
      <w:r>
        <w:rPr>
          <w:color w:val="00B050"/>
        </w:rPr>
        <w:t>，从业人员</w:t>
      </w:r>
      <w:r>
        <w:rPr>
          <w:i/>
          <w:color w:val="00B050"/>
          <w:u w:val="single"/>
        </w:rPr>
        <w:t xml:space="preserve"> </w:t>
      </w:r>
      <w:r>
        <w:rPr>
          <w:rFonts w:hint="eastAsia"/>
          <w:i/>
          <w:color w:val="00B050"/>
          <w:u w:val="single"/>
        </w:rPr>
        <w:t xml:space="preserve">  </w:t>
      </w:r>
      <w:r>
        <w:rPr>
          <w:color w:val="00B050"/>
        </w:rPr>
        <w:t>人，营业 收入为</w:t>
      </w:r>
      <w:r>
        <w:rPr>
          <w:rFonts w:hint="eastAsia"/>
          <w:i/>
          <w:color w:val="00B050"/>
          <w:u w:val="single"/>
        </w:rPr>
        <w:t xml:space="preserve">  </w:t>
      </w:r>
      <w:r>
        <w:rPr>
          <w:i/>
          <w:color w:val="00B050"/>
          <w:u w:val="single"/>
        </w:rPr>
        <w:t xml:space="preserve"> </w:t>
      </w:r>
      <w:r>
        <w:rPr>
          <w:color w:val="00B050"/>
        </w:rPr>
        <w:t>万元，资产总额为</w:t>
      </w:r>
      <w:r>
        <w:rPr>
          <w:i/>
          <w:color w:val="00B050"/>
          <w:u w:val="single"/>
        </w:rPr>
        <w:t xml:space="preserve"> </w:t>
      </w:r>
      <w:r>
        <w:rPr>
          <w:rFonts w:hint="eastAsia"/>
          <w:i/>
          <w:color w:val="00B050"/>
          <w:u w:val="single"/>
        </w:rPr>
        <w:t xml:space="preserve">  </w:t>
      </w:r>
      <w:r>
        <w:rPr>
          <w:color w:val="00B050"/>
        </w:rPr>
        <w:t>万元，属于</w:t>
      </w:r>
      <w:r>
        <w:rPr>
          <w:i/>
          <w:color w:val="00B050"/>
          <w:u w:val="single"/>
        </w:rPr>
        <w:t>（中型企业、 小型企业、微型企业）</w:t>
      </w:r>
      <w:r>
        <w:rPr>
          <w:color w:val="00B050"/>
        </w:rPr>
        <w:t xml:space="preserve">； </w:t>
      </w:r>
    </w:p>
    <w:p w14:paraId="47B63481">
      <w:pPr>
        <w:spacing w:line="360" w:lineRule="auto"/>
        <w:jc w:val="left"/>
        <w:rPr>
          <w:rFonts w:hint="eastAsia"/>
          <w:color w:val="00B050"/>
        </w:rPr>
      </w:pPr>
      <w:r>
        <w:rPr>
          <w:rFonts w:hint="eastAsia"/>
          <w:color w:val="00B050"/>
        </w:rPr>
        <w:t xml:space="preserve">    </w:t>
      </w:r>
      <w:r>
        <w:rPr>
          <w:color w:val="00B050"/>
        </w:rPr>
        <w:t xml:space="preserve">…… </w:t>
      </w:r>
    </w:p>
    <w:p w14:paraId="4C65055C">
      <w:pPr>
        <w:spacing w:line="360" w:lineRule="auto"/>
        <w:jc w:val="left"/>
        <w:rPr>
          <w:rFonts w:hint="eastAsia"/>
          <w:color w:val="00B050"/>
        </w:rPr>
      </w:pPr>
      <w:r>
        <w:rPr>
          <w:rFonts w:hint="eastAsia"/>
          <w:color w:val="00B050"/>
        </w:rPr>
        <w:t xml:space="preserve">    </w:t>
      </w:r>
      <w:r>
        <w:rPr>
          <w:color w:val="00B050"/>
        </w:rPr>
        <w:t xml:space="preserve">以上企业，不属于大企业的分支机构，不存在控股股东为大企业的情形，也不存在与大企业的负责人为同一人的情形。 </w:t>
      </w:r>
    </w:p>
    <w:p w14:paraId="3511C140">
      <w:pPr>
        <w:spacing w:line="360" w:lineRule="auto"/>
        <w:jc w:val="left"/>
        <w:rPr>
          <w:rFonts w:hint="eastAsia"/>
          <w:color w:val="00B050"/>
        </w:rPr>
      </w:pPr>
      <w:r>
        <w:rPr>
          <w:rFonts w:hint="eastAsia"/>
          <w:color w:val="00B050"/>
        </w:rPr>
        <w:t xml:space="preserve">    </w:t>
      </w:r>
      <w:r>
        <w:rPr>
          <w:color w:val="00B050"/>
        </w:rPr>
        <w:t xml:space="preserve">本企业对上述声明内容的真实性负责。如有虚假，将依法承担相应责任。 </w:t>
      </w:r>
    </w:p>
    <w:p w14:paraId="7187014A">
      <w:pPr>
        <w:spacing w:line="360" w:lineRule="auto"/>
        <w:jc w:val="left"/>
        <w:rPr>
          <w:rFonts w:hint="eastAsia"/>
          <w:color w:val="00B050"/>
        </w:rPr>
      </w:pPr>
    </w:p>
    <w:p w14:paraId="5FED8265">
      <w:pPr>
        <w:spacing w:line="360" w:lineRule="auto"/>
        <w:jc w:val="left"/>
        <w:rPr>
          <w:rFonts w:hint="eastAsia"/>
          <w:color w:val="00B050"/>
        </w:rPr>
      </w:pPr>
      <w:r>
        <w:rPr>
          <w:rFonts w:hint="eastAsia"/>
          <w:color w:val="00B050"/>
        </w:rPr>
        <w:t xml:space="preserve">                                                    </w:t>
      </w:r>
      <w:r>
        <w:rPr>
          <w:color w:val="00B050"/>
        </w:rPr>
        <w:t xml:space="preserve">企业名称（盖章）： </w:t>
      </w:r>
    </w:p>
    <w:p w14:paraId="6AF8B8A2">
      <w:pPr>
        <w:spacing w:line="360" w:lineRule="auto"/>
        <w:jc w:val="left"/>
        <w:rPr>
          <w:rFonts w:hint="eastAsia"/>
          <w:color w:val="00B050"/>
        </w:rPr>
      </w:pPr>
      <w:r>
        <w:rPr>
          <w:rFonts w:hint="eastAsia"/>
          <w:color w:val="00B050"/>
        </w:rPr>
        <w:t xml:space="preserve">                                                    </w:t>
      </w:r>
      <w:r>
        <w:rPr>
          <w:color w:val="00B050"/>
        </w:rPr>
        <w:t xml:space="preserve">日 期： </w:t>
      </w:r>
    </w:p>
    <w:p w14:paraId="3800586E">
      <w:pPr>
        <w:pStyle w:val="3"/>
        <w:keepLines w:val="0"/>
        <w:numPr>
          <w:ilvl w:val="0"/>
          <w:numId w:val="0"/>
        </w:numPr>
        <w:tabs>
          <w:tab w:val="left" w:pos="851"/>
          <w:tab w:val="clear" w:pos="239"/>
        </w:tabs>
        <w:spacing w:before="0" w:after="0" w:line="360" w:lineRule="auto"/>
        <w:ind w:leftChars="0"/>
        <w:rPr>
          <w:rFonts w:hint="eastAsia" w:ascii="宋体" w:hAnsi="宋体"/>
          <w:bCs w:val="0"/>
          <w:color w:val="00B050"/>
          <w:szCs w:val="21"/>
        </w:rPr>
      </w:pPr>
    </w:p>
    <w:p w14:paraId="3898C210">
      <w:pPr>
        <w:spacing w:line="360" w:lineRule="auto"/>
        <w:rPr>
          <w:rFonts w:ascii="宋体" w:hAnsi="宋体"/>
          <w:szCs w:val="21"/>
        </w:rPr>
      </w:pPr>
      <w:r>
        <w:rPr>
          <w:rFonts w:hint="eastAsia" w:ascii="宋体" w:hAnsi="宋体"/>
          <w:color w:val="00B050"/>
          <w:szCs w:val="21"/>
        </w:rPr>
        <w:t>注：</w:t>
      </w:r>
      <w:r>
        <w:rPr>
          <w:color w:val="00B050"/>
        </w:rPr>
        <w:t>从业人员、营业收入、资产总额填报上一年度数据，无上一年度数据的新成立企业可不填报</w:t>
      </w:r>
      <w:r>
        <w:rPr>
          <w:rFonts w:hint="eastAsia"/>
          <w:color w:val="00B050"/>
        </w:rPr>
        <w:t>。</w:t>
      </w:r>
      <w:r>
        <w:rPr>
          <w:rFonts w:ascii="宋体" w:hAnsi="宋体"/>
          <w:bCs/>
          <w:szCs w:val="21"/>
        </w:rPr>
        <w:br w:type="page"/>
      </w:r>
      <w:r>
        <w:rPr>
          <w:rFonts w:hint="eastAsia" w:ascii="宋体" w:hAnsi="宋体"/>
          <w:szCs w:val="21"/>
        </w:rPr>
        <w:t>4.</w:t>
      </w:r>
      <w:r>
        <w:rPr>
          <w:rFonts w:hint="eastAsia" w:ascii="宋体" w:hAnsi="宋体"/>
          <w:szCs w:val="21"/>
          <w:lang w:val="en-US" w:eastAsia="zh-CN"/>
        </w:rPr>
        <w:t>10</w:t>
      </w:r>
      <w:r>
        <w:rPr>
          <w:rFonts w:hint="eastAsia" w:ascii="宋体" w:hAnsi="宋体"/>
          <w:szCs w:val="21"/>
        </w:rPr>
        <w:t xml:space="preserve">    </w:t>
      </w:r>
      <w:r>
        <w:rPr>
          <w:rFonts w:hint="eastAsia" w:ascii="宋体" w:hAnsi="宋体"/>
          <w:b/>
          <w:bCs/>
          <w:szCs w:val="21"/>
        </w:rPr>
        <w:t xml:space="preserve"> </w:t>
      </w:r>
      <w:r>
        <w:rPr>
          <w:rFonts w:hint="eastAsia" w:ascii="宋体" w:hAnsi="宋体"/>
          <w:szCs w:val="21"/>
        </w:rPr>
        <w:t>残疾人福利性单位声明函</w:t>
      </w:r>
    </w:p>
    <w:p w14:paraId="06E77861">
      <w:pPr>
        <w:spacing w:line="360" w:lineRule="auto"/>
        <w:jc w:val="center"/>
        <w:rPr>
          <w:rFonts w:ascii="宋体" w:hAnsi="宋体"/>
          <w:b/>
          <w:sz w:val="24"/>
        </w:rPr>
      </w:pPr>
    </w:p>
    <w:p w14:paraId="6DB89B05">
      <w:pPr>
        <w:spacing w:line="360" w:lineRule="auto"/>
        <w:jc w:val="center"/>
        <w:rPr>
          <w:rFonts w:ascii="宋体" w:hAnsi="宋体"/>
          <w:b/>
          <w:sz w:val="24"/>
          <w:szCs w:val="24"/>
        </w:rPr>
      </w:pPr>
      <w:r>
        <w:rPr>
          <w:rFonts w:hint="eastAsia" w:ascii="宋体" w:hAnsi="宋体"/>
          <w:b/>
          <w:sz w:val="24"/>
        </w:rPr>
        <w:t>残疾人福利性单位声明函</w:t>
      </w:r>
    </w:p>
    <w:p w14:paraId="63CB58EB">
      <w:pPr>
        <w:spacing w:line="360" w:lineRule="auto"/>
        <w:ind w:firstLine="420" w:firstLineChars="200"/>
        <w:rPr>
          <w:rFonts w:hint="eastAsia"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不符合)条件的残疾人福利性单位，且本单位参加______单位的______项目采购活动提供（□本单位□非残疾人福利性单位）制造的货物（承担工程/提供服务），或者提供其他残疾人福利性单位制造的货物（承担工程/提供服务）（不包括使用非残疾人福利性单位注册商标的货物）。</w:t>
      </w:r>
    </w:p>
    <w:p w14:paraId="3E885083">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2323113D">
      <w:pPr>
        <w:spacing w:line="360" w:lineRule="auto"/>
        <w:ind w:firstLine="420" w:firstLineChars="200"/>
        <w:rPr>
          <w:rFonts w:hint="eastAsia" w:ascii="宋体" w:hAnsi="宋体"/>
          <w:szCs w:val="21"/>
        </w:rPr>
      </w:pPr>
    </w:p>
    <w:p w14:paraId="55E7C113">
      <w:pPr>
        <w:spacing w:line="360" w:lineRule="auto"/>
        <w:ind w:firstLine="420" w:firstLineChars="200"/>
        <w:rPr>
          <w:rFonts w:hint="eastAsia" w:ascii="宋体" w:hAnsi="宋体"/>
          <w:szCs w:val="21"/>
        </w:rPr>
      </w:pPr>
    </w:p>
    <w:p w14:paraId="7FEEB0E1">
      <w:pPr>
        <w:spacing w:line="360" w:lineRule="auto"/>
        <w:ind w:firstLine="420" w:firstLineChars="200"/>
        <w:rPr>
          <w:rFonts w:hint="eastAsia" w:ascii="宋体" w:hAnsi="宋体"/>
          <w:szCs w:val="21"/>
        </w:rPr>
      </w:pPr>
      <w:r>
        <w:rPr>
          <w:rFonts w:hint="eastAsia" w:ascii="宋体" w:hAnsi="宋体"/>
          <w:szCs w:val="21"/>
        </w:rPr>
        <w:t xml:space="preserve">                                                       单位名称（盖章）：</w:t>
      </w:r>
    </w:p>
    <w:p w14:paraId="252AA20A">
      <w:pPr>
        <w:rPr>
          <w:rFonts w:hint="eastAsia"/>
        </w:rPr>
      </w:pPr>
      <w:r>
        <w:rPr>
          <w:rFonts w:hint="eastAsia" w:ascii="仿宋_GB2312" w:eastAsia="仿宋_GB2312"/>
          <w:spacing w:val="6"/>
          <w:sz w:val="30"/>
          <w:szCs w:val="30"/>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  期：</w:t>
      </w:r>
    </w:p>
    <w:p w14:paraId="07595208">
      <w:pPr>
        <w:rPr>
          <w:rFonts w:hint="eastAsia"/>
        </w:rPr>
      </w:pPr>
      <w:r>
        <w:rPr>
          <w:rFonts w:hint="eastAsia" w:ascii="宋体" w:hAnsi="宋体"/>
          <w:szCs w:val="21"/>
        </w:rPr>
        <w:t>注：本函未填写或未勾选视作未做声明。</w:t>
      </w:r>
    </w:p>
    <w:p w14:paraId="3EFEAC7C">
      <w:pPr>
        <w:pStyle w:val="3"/>
        <w:keepLines w:val="0"/>
        <w:numPr>
          <w:ilvl w:val="0"/>
          <w:numId w:val="0"/>
        </w:numPr>
        <w:tabs>
          <w:tab w:val="left" w:pos="851"/>
          <w:tab w:val="clear" w:pos="239"/>
        </w:tabs>
        <w:spacing w:before="0" w:after="0" w:line="360" w:lineRule="auto"/>
        <w:rPr>
          <w:rFonts w:hint="eastAsia" w:ascii="宋体" w:hAnsi="宋体"/>
          <w:bCs w:val="0"/>
          <w:szCs w:val="21"/>
        </w:rPr>
      </w:pPr>
    </w:p>
    <w:p w14:paraId="271AD3ED">
      <w:pPr>
        <w:pStyle w:val="3"/>
        <w:keepLines w:val="0"/>
        <w:numPr>
          <w:ilvl w:val="0"/>
          <w:numId w:val="0"/>
        </w:numPr>
        <w:tabs>
          <w:tab w:val="left" w:pos="851"/>
          <w:tab w:val="clear" w:pos="239"/>
        </w:tabs>
        <w:spacing w:before="0" w:after="0" w:line="360" w:lineRule="auto"/>
        <w:rPr>
          <w:rFonts w:hint="eastAsia" w:ascii="宋体" w:hAnsi="宋体"/>
          <w:bCs w:val="0"/>
          <w:szCs w:val="21"/>
        </w:rPr>
      </w:pPr>
    </w:p>
    <w:p w14:paraId="3FA53C12">
      <w:pPr>
        <w:pStyle w:val="3"/>
        <w:keepLines w:val="0"/>
        <w:numPr>
          <w:ilvl w:val="0"/>
          <w:numId w:val="0"/>
        </w:numPr>
        <w:tabs>
          <w:tab w:val="left" w:pos="851"/>
          <w:tab w:val="clear" w:pos="239"/>
        </w:tabs>
        <w:spacing w:before="0" w:after="0" w:line="360" w:lineRule="auto"/>
        <w:rPr>
          <w:rFonts w:hint="eastAsia" w:ascii="宋体" w:hAnsi="宋体"/>
          <w:bCs w:val="0"/>
          <w:szCs w:val="21"/>
        </w:rPr>
      </w:pPr>
    </w:p>
    <w:p w14:paraId="2AF17169">
      <w:pPr>
        <w:pStyle w:val="3"/>
        <w:keepLines w:val="0"/>
        <w:numPr>
          <w:ilvl w:val="0"/>
          <w:numId w:val="0"/>
        </w:numPr>
        <w:tabs>
          <w:tab w:val="left" w:pos="851"/>
          <w:tab w:val="clear" w:pos="239"/>
        </w:tabs>
        <w:spacing w:before="0" w:after="0" w:line="360" w:lineRule="auto"/>
        <w:rPr>
          <w:rFonts w:hint="eastAsia" w:ascii="宋体" w:hAnsi="宋体"/>
          <w:bCs w:val="0"/>
          <w:szCs w:val="21"/>
        </w:rPr>
      </w:pPr>
    </w:p>
    <w:p w14:paraId="1F335909">
      <w:pPr>
        <w:pStyle w:val="3"/>
        <w:keepLines w:val="0"/>
        <w:numPr>
          <w:ilvl w:val="0"/>
          <w:numId w:val="0"/>
        </w:numPr>
        <w:tabs>
          <w:tab w:val="left" w:pos="851"/>
          <w:tab w:val="clear" w:pos="239"/>
        </w:tabs>
        <w:spacing w:before="0" w:after="0" w:line="360" w:lineRule="auto"/>
        <w:rPr>
          <w:rFonts w:hint="eastAsia" w:ascii="宋体" w:hAnsi="宋体"/>
          <w:bCs w:val="0"/>
          <w:szCs w:val="21"/>
        </w:rPr>
      </w:pPr>
    </w:p>
    <w:p w14:paraId="182FFD61">
      <w:pPr>
        <w:pStyle w:val="3"/>
        <w:keepLines w:val="0"/>
        <w:numPr>
          <w:ilvl w:val="0"/>
          <w:numId w:val="0"/>
        </w:numPr>
        <w:tabs>
          <w:tab w:val="left" w:pos="851"/>
          <w:tab w:val="clear" w:pos="239"/>
        </w:tabs>
        <w:spacing w:before="0" w:after="0" w:line="360" w:lineRule="auto"/>
        <w:rPr>
          <w:rFonts w:hint="eastAsia" w:ascii="宋体" w:hAnsi="宋体"/>
          <w:bCs w:val="0"/>
          <w:szCs w:val="21"/>
        </w:rPr>
      </w:pPr>
    </w:p>
    <w:p w14:paraId="4B7BA4FC">
      <w:pPr>
        <w:pStyle w:val="3"/>
        <w:keepLines w:val="0"/>
        <w:numPr>
          <w:ilvl w:val="0"/>
          <w:numId w:val="0"/>
        </w:numPr>
        <w:tabs>
          <w:tab w:val="left" w:pos="851"/>
          <w:tab w:val="clear" w:pos="239"/>
        </w:tabs>
        <w:spacing w:before="0" w:after="0" w:line="360" w:lineRule="auto"/>
        <w:rPr>
          <w:rFonts w:hint="eastAsia" w:ascii="宋体" w:hAnsi="宋体" w:eastAsia="宋体"/>
          <w:sz w:val="21"/>
          <w:szCs w:val="21"/>
        </w:rPr>
      </w:pPr>
      <w:r>
        <w:rPr>
          <w:rFonts w:hint="eastAsia" w:ascii="宋体" w:hAnsi="宋体"/>
          <w:bCs w:val="0"/>
          <w:szCs w:val="21"/>
        </w:rPr>
        <w:br w:type="page"/>
      </w:r>
      <w:bookmarkStart w:id="29" w:name="_Toc132290655"/>
      <w:r>
        <w:rPr>
          <w:rFonts w:hint="eastAsia" w:ascii="宋体" w:hAnsi="宋体" w:eastAsia="宋体"/>
          <w:sz w:val="21"/>
          <w:szCs w:val="21"/>
        </w:rPr>
        <w:t>5.同类项目业绩介绍</w:t>
      </w:r>
      <w:bookmarkEnd w:id="29"/>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448"/>
        <w:gridCol w:w="3109"/>
        <w:gridCol w:w="1168"/>
        <w:gridCol w:w="1865"/>
      </w:tblGrid>
      <w:tr w14:paraId="0F22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14:paraId="6A2FFEB8">
            <w:pPr>
              <w:jc w:val="center"/>
              <w:rPr>
                <w:rFonts w:hint="eastAsia" w:ascii="宋体" w:hAnsi="宋体"/>
                <w:b/>
                <w:bCs/>
                <w:szCs w:val="21"/>
              </w:rPr>
            </w:pPr>
            <w:r>
              <w:rPr>
                <w:rFonts w:hint="eastAsia" w:ascii="宋体" w:hAnsi="宋体"/>
                <w:b/>
                <w:bCs/>
                <w:szCs w:val="21"/>
              </w:rPr>
              <w:t>序号</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18404A66">
            <w:pPr>
              <w:jc w:val="center"/>
              <w:rPr>
                <w:rFonts w:hint="eastAsia" w:ascii="宋体" w:hAnsi="宋体"/>
                <w:b/>
                <w:bCs/>
                <w:szCs w:val="21"/>
              </w:rPr>
            </w:pPr>
            <w:r>
              <w:rPr>
                <w:rFonts w:hint="eastAsia" w:ascii="宋体" w:hAnsi="宋体"/>
                <w:b/>
                <w:bCs/>
                <w:szCs w:val="21"/>
              </w:rPr>
              <w:t>客户名称</w:t>
            </w:r>
          </w:p>
        </w:tc>
        <w:tc>
          <w:tcPr>
            <w:tcW w:w="1674" w:type="pct"/>
            <w:tcBorders>
              <w:top w:val="single" w:color="auto" w:sz="4" w:space="0"/>
              <w:left w:val="single" w:color="auto" w:sz="4" w:space="0"/>
              <w:bottom w:val="single" w:color="auto" w:sz="4" w:space="0"/>
              <w:right w:val="single" w:color="auto" w:sz="4" w:space="0"/>
            </w:tcBorders>
            <w:noWrap w:val="0"/>
            <w:vAlign w:val="center"/>
          </w:tcPr>
          <w:p w14:paraId="51DD1598">
            <w:pPr>
              <w:jc w:val="center"/>
              <w:rPr>
                <w:rFonts w:hint="eastAsia" w:ascii="宋体" w:hAnsi="宋体"/>
                <w:b/>
                <w:bCs/>
                <w:szCs w:val="21"/>
              </w:rPr>
            </w:pPr>
            <w:r>
              <w:rPr>
                <w:rFonts w:hint="eastAsia" w:ascii="宋体" w:hAnsi="宋体"/>
                <w:b/>
                <w:bCs/>
                <w:szCs w:val="21"/>
              </w:rPr>
              <w:t>项目名称及合同金额（万元）</w:t>
            </w:r>
          </w:p>
        </w:tc>
        <w:tc>
          <w:tcPr>
            <w:tcW w:w="629" w:type="pct"/>
            <w:tcBorders>
              <w:top w:val="single" w:color="auto" w:sz="4" w:space="0"/>
              <w:left w:val="single" w:color="auto" w:sz="4" w:space="0"/>
              <w:bottom w:val="single" w:color="auto" w:sz="4" w:space="0"/>
              <w:right w:val="single" w:color="auto" w:sz="4" w:space="0"/>
            </w:tcBorders>
            <w:noWrap w:val="0"/>
            <w:vAlign w:val="center"/>
          </w:tcPr>
          <w:p w14:paraId="143B7D8D">
            <w:pPr>
              <w:jc w:val="center"/>
              <w:rPr>
                <w:rFonts w:hint="eastAsia" w:ascii="宋体" w:hAnsi="宋体"/>
                <w:b/>
                <w:bCs/>
                <w:szCs w:val="21"/>
              </w:rPr>
            </w:pPr>
            <w:r>
              <w:rPr>
                <w:rFonts w:hint="eastAsia" w:ascii="宋体" w:hAnsi="宋体"/>
                <w:b/>
                <w:bCs/>
                <w:szCs w:val="21"/>
              </w:rPr>
              <w:t>实施时间</w:t>
            </w:r>
          </w:p>
        </w:tc>
        <w:tc>
          <w:tcPr>
            <w:tcW w:w="1004" w:type="pct"/>
            <w:tcBorders>
              <w:top w:val="single" w:color="auto" w:sz="4" w:space="0"/>
              <w:left w:val="single" w:color="auto" w:sz="4" w:space="0"/>
              <w:bottom w:val="single" w:color="auto" w:sz="4" w:space="0"/>
              <w:right w:val="single" w:color="auto" w:sz="4" w:space="0"/>
            </w:tcBorders>
            <w:noWrap w:val="0"/>
            <w:vAlign w:val="center"/>
          </w:tcPr>
          <w:p w14:paraId="6439AEF4">
            <w:pPr>
              <w:jc w:val="center"/>
              <w:rPr>
                <w:rFonts w:hint="eastAsia" w:ascii="宋体" w:hAnsi="宋体"/>
                <w:b/>
                <w:bCs/>
                <w:szCs w:val="21"/>
              </w:rPr>
            </w:pPr>
            <w:r>
              <w:rPr>
                <w:rFonts w:hint="eastAsia" w:ascii="宋体" w:hAnsi="宋体"/>
                <w:b/>
                <w:bCs/>
                <w:szCs w:val="21"/>
              </w:rPr>
              <w:t>联系人及电话</w:t>
            </w:r>
          </w:p>
        </w:tc>
      </w:tr>
      <w:tr w14:paraId="59F7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14:paraId="635DDC4A">
            <w:pPr>
              <w:jc w:val="center"/>
              <w:rPr>
                <w:rFonts w:hint="eastAsia" w:ascii="宋体" w:hAnsi="宋体"/>
                <w:szCs w:val="21"/>
              </w:rPr>
            </w:pPr>
            <w:r>
              <w:rPr>
                <w:rFonts w:hint="eastAsia" w:ascii="宋体" w:hAnsi="宋体"/>
                <w:szCs w:val="21"/>
              </w:rPr>
              <w:t>1</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0FDC93B6">
            <w:pPr>
              <w:jc w:val="center"/>
              <w:rPr>
                <w:rFonts w:hint="eastAsia"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14:paraId="3D11009E">
            <w:pPr>
              <w:jc w:val="center"/>
              <w:rPr>
                <w:rFonts w:hint="eastAsia"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748967D9">
            <w:pPr>
              <w:jc w:val="center"/>
              <w:rPr>
                <w:rFonts w:hint="eastAsia"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14:paraId="54AD2B9A">
            <w:pPr>
              <w:jc w:val="center"/>
              <w:rPr>
                <w:rFonts w:hint="eastAsia" w:ascii="宋体" w:hAnsi="宋体"/>
                <w:szCs w:val="21"/>
              </w:rPr>
            </w:pPr>
          </w:p>
        </w:tc>
      </w:tr>
      <w:tr w14:paraId="016A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14:paraId="5F2BC29C">
            <w:pPr>
              <w:jc w:val="center"/>
              <w:rPr>
                <w:rFonts w:hint="eastAsia" w:ascii="宋体" w:hAnsi="宋体"/>
                <w:szCs w:val="21"/>
              </w:rPr>
            </w:pPr>
            <w:r>
              <w:rPr>
                <w:rFonts w:hint="eastAsia" w:ascii="宋体" w:hAnsi="宋体"/>
                <w:szCs w:val="21"/>
              </w:rPr>
              <w:t>2</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5A65A1AC">
            <w:pPr>
              <w:jc w:val="center"/>
              <w:rPr>
                <w:rFonts w:hint="eastAsia"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14:paraId="3E66A580">
            <w:pPr>
              <w:jc w:val="center"/>
              <w:rPr>
                <w:rFonts w:hint="eastAsia"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39DBEC06">
            <w:pPr>
              <w:pStyle w:val="31"/>
              <w:rPr>
                <w:rFonts w:hint="eastAsia" w:ascii="宋体" w:hAnsi="宋体"/>
                <w:color w:val="auto"/>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14:paraId="400CEC49">
            <w:pPr>
              <w:jc w:val="center"/>
              <w:rPr>
                <w:rFonts w:hint="eastAsia" w:ascii="宋体" w:hAnsi="宋体"/>
                <w:szCs w:val="21"/>
              </w:rPr>
            </w:pPr>
          </w:p>
        </w:tc>
      </w:tr>
      <w:tr w14:paraId="2C95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14:paraId="0DAE8DBF">
            <w:pPr>
              <w:jc w:val="center"/>
              <w:rPr>
                <w:rFonts w:hint="eastAsia" w:ascii="宋体" w:hAnsi="宋体"/>
                <w:szCs w:val="21"/>
              </w:rPr>
            </w:pPr>
            <w:r>
              <w:rPr>
                <w:rFonts w:hint="eastAsia" w:ascii="宋体" w:hAnsi="宋体"/>
                <w:szCs w:val="21"/>
              </w:rPr>
              <w:t>3</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724BC628">
            <w:pPr>
              <w:jc w:val="center"/>
              <w:rPr>
                <w:rFonts w:hint="eastAsia"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14:paraId="3F62A68B">
            <w:pPr>
              <w:jc w:val="center"/>
              <w:rPr>
                <w:rFonts w:hint="eastAsia"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0D838E24">
            <w:pPr>
              <w:jc w:val="center"/>
              <w:rPr>
                <w:rFonts w:hint="eastAsia"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14:paraId="11C25FAA">
            <w:pPr>
              <w:jc w:val="center"/>
              <w:rPr>
                <w:rFonts w:hint="eastAsia" w:ascii="宋体" w:hAnsi="宋体"/>
                <w:szCs w:val="21"/>
              </w:rPr>
            </w:pPr>
          </w:p>
        </w:tc>
      </w:tr>
      <w:tr w14:paraId="33FF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14:paraId="6B00FC0A">
            <w:pPr>
              <w:jc w:val="center"/>
              <w:rPr>
                <w:rFonts w:hint="eastAsia" w:ascii="宋体" w:hAnsi="宋体"/>
                <w:szCs w:val="21"/>
              </w:rPr>
            </w:pPr>
            <w:r>
              <w:rPr>
                <w:rFonts w:hint="eastAsia" w:ascii="宋体" w:hAnsi="宋体"/>
                <w:szCs w:val="21"/>
              </w:rPr>
              <w:t>…</w:t>
            </w:r>
          </w:p>
        </w:tc>
        <w:tc>
          <w:tcPr>
            <w:tcW w:w="1318" w:type="pct"/>
            <w:tcBorders>
              <w:top w:val="single" w:color="auto" w:sz="4" w:space="0"/>
              <w:left w:val="single" w:color="auto" w:sz="4" w:space="0"/>
              <w:bottom w:val="single" w:color="auto" w:sz="4" w:space="0"/>
              <w:right w:val="single" w:color="auto" w:sz="4" w:space="0"/>
            </w:tcBorders>
            <w:noWrap w:val="0"/>
            <w:vAlign w:val="center"/>
          </w:tcPr>
          <w:p w14:paraId="0A5513A3">
            <w:pPr>
              <w:jc w:val="center"/>
              <w:rPr>
                <w:rFonts w:hint="eastAsia" w:ascii="宋体" w:hAnsi="宋体"/>
                <w:szCs w:val="21"/>
              </w:rPr>
            </w:pPr>
          </w:p>
        </w:tc>
        <w:tc>
          <w:tcPr>
            <w:tcW w:w="1674" w:type="pct"/>
            <w:tcBorders>
              <w:top w:val="single" w:color="auto" w:sz="4" w:space="0"/>
              <w:left w:val="single" w:color="auto" w:sz="4" w:space="0"/>
              <w:bottom w:val="single" w:color="auto" w:sz="4" w:space="0"/>
              <w:right w:val="single" w:color="auto" w:sz="4" w:space="0"/>
            </w:tcBorders>
            <w:noWrap w:val="0"/>
            <w:vAlign w:val="center"/>
          </w:tcPr>
          <w:p w14:paraId="1506BCAE">
            <w:pPr>
              <w:jc w:val="center"/>
              <w:rPr>
                <w:rFonts w:hint="eastAsia" w:ascii="宋体" w:hAnsi="宋体"/>
                <w:szCs w:val="21"/>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0422457E">
            <w:pPr>
              <w:jc w:val="center"/>
              <w:rPr>
                <w:rFonts w:hint="eastAsia" w:ascii="宋体" w:hAnsi="宋体"/>
                <w:szCs w:val="21"/>
              </w:rPr>
            </w:pPr>
          </w:p>
        </w:tc>
        <w:tc>
          <w:tcPr>
            <w:tcW w:w="1004" w:type="pct"/>
            <w:tcBorders>
              <w:top w:val="single" w:color="auto" w:sz="4" w:space="0"/>
              <w:left w:val="single" w:color="auto" w:sz="4" w:space="0"/>
              <w:bottom w:val="single" w:color="auto" w:sz="4" w:space="0"/>
              <w:right w:val="single" w:color="auto" w:sz="4" w:space="0"/>
            </w:tcBorders>
            <w:noWrap w:val="0"/>
            <w:vAlign w:val="center"/>
          </w:tcPr>
          <w:p w14:paraId="1A537C3E">
            <w:pPr>
              <w:jc w:val="center"/>
              <w:rPr>
                <w:rFonts w:hint="eastAsia" w:ascii="宋体" w:hAnsi="宋体"/>
                <w:szCs w:val="21"/>
              </w:rPr>
            </w:pPr>
          </w:p>
        </w:tc>
      </w:tr>
    </w:tbl>
    <w:p w14:paraId="35ADC86C">
      <w:pPr>
        <w:spacing w:line="360" w:lineRule="auto"/>
        <w:rPr>
          <w:rFonts w:hint="eastAsia" w:ascii="宋体" w:hAnsi="宋体"/>
          <w:szCs w:val="21"/>
        </w:rPr>
      </w:pPr>
      <w:r>
        <w:rPr>
          <w:rFonts w:hint="eastAsia" w:ascii="宋体" w:hAnsi="宋体"/>
          <w:szCs w:val="21"/>
        </w:rPr>
        <w:t>注：根据评审表的要求提交相应资料。</w:t>
      </w:r>
    </w:p>
    <w:p w14:paraId="15810B5E">
      <w:pPr>
        <w:pStyle w:val="3"/>
        <w:keepLines w:val="0"/>
        <w:numPr>
          <w:ilvl w:val="0"/>
          <w:numId w:val="0"/>
        </w:numPr>
        <w:tabs>
          <w:tab w:val="left" w:pos="851"/>
          <w:tab w:val="clear" w:pos="239"/>
        </w:tabs>
        <w:spacing w:before="0" w:after="0" w:line="360" w:lineRule="auto"/>
        <w:ind w:leftChars="0"/>
        <w:rPr>
          <w:rFonts w:hint="eastAsia" w:ascii="宋体" w:hAnsi="宋体" w:eastAsia="宋体"/>
          <w:sz w:val="21"/>
          <w:szCs w:val="21"/>
        </w:rPr>
      </w:pPr>
      <w:bookmarkStart w:id="30" w:name="_Toc132290656"/>
      <w:r>
        <w:rPr>
          <w:rFonts w:hint="eastAsia" w:ascii="宋体" w:hAnsi="宋体" w:eastAsia="宋体"/>
          <w:sz w:val="21"/>
          <w:szCs w:val="21"/>
        </w:rPr>
        <w:tab/>
      </w:r>
      <w:r>
        <w:rPr>
          <w:rFonts w:hint="eastAsia" w:ascii="宋体" w:hAnsi="宋体"/>
          <w:bCs w:val="0"/>
          <w:szCs w:val="21"/>
        </w:rPr>
        <w:br w:type="page"/>
      </w:r>
      <w:bookmarkStart w:id="31" w:name="_Toc132290657"/>
      <w:r>
        <w:rPr>
          <w:rFonts w:hint="eastAsia" w:hAnsi="宋体"/>
          <w:bCs w:val="0"/>
          <w:szCs w:val="21"/>
          <w:lang w:val="en-US" w:eastAsia="zh-CN"/>
        </w:rPr>
        <w:t>6.</w:t>
      </w:r>
      <w:r>
        <w:rPr>
          <w:rFonts w:hint="eastAsia" w:ascii="宋体" w:hAnsi="宋体" w:eastAsia="宋体"/>
          <w:sz w:val="21"/>
          <w:szCs w:val="21"/>
        </w:rPr>
        <w:t>一般商务条款偏离表</w:t>
      </w:r>
      <w:bookmarkEnd w:id="30"/>
      <w:bookmarkEnd w:id="31"/>
    </w:p>
    <w:p w14:paraId="2F7F6E2A">
      <w:pPr>
        <w:rPr>
          <w:rFonts w:hint="eastAsia" w:ascii="Times New Roman" w:hAnsi="Times New Roman"/>
          <w:szCs w:val="24"/>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221"/>
        <w:gridCol w:w="2340"/>
        <w:gridCol w:w="1170"/>
        <w:gridCol w:w="2742"/>
      </w:tblGrid>
      <w:tr w14:paraId="40C0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555536D0">
            <w:pPr>
              <w:jc w:val="center"/>
              <w:rPr>
                <w:rFonts w:ascii="宋体" w:hAnsi="宋体"/>
                <w:b/>
                <w:bCs/>
                <w:szCs w:val="21"/>
              </w:rPr>
            </w:pPr>
            <w:r>
              <w:rPr>
                <w:rFonts w:hint="eastAsia" w:ascii="宋体" w:hAnsi="宋体"/>
                <w:b/>
                <w:bCs/>
                <w:szCs w:val="21"/>
              </w:rPr>
              <w:t>序号</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34EB1CFD">
            <w:pPr>
              <w:jc w:val="center"/>
              <w:rPr>
                <w:rFonts w:hint="eastAsia" w:ascii="宋体" w:hAnsi="宋体"/>
                <w:b/>
                <w:bCs/>
                <w:szCs w:val="21"/>
              </w:rPr>
            </w:pPr>
            <w:r>
              <w:rPr>
                <w:rFonts w:hint="eastAsia" w:ascii="宋体" w:hAnsi="宋体"/>
                <w:b/>
                <w:bCs/>
                <w:szCs w:val="21"/>
              </w:rPr>
              <w:t>一般商务条款序号</w:t>
            </w: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A272152">
            <w:pPr>
              <w:jc w:val="center"/>
              <w:rPr>
                <w:rFonts w:hint="eastAsia" w:ascii="宋体" w:hAnsi="宋体"/>
                <w:b/>
                <w:bCs/>
                <w:szCs w:val="21"/>
              </w:rPr>
            </w:pPr>
            <w:r>
              <w:rPr>
                <w:rFonts w:hint="eastAsia" w:ascii="宋体" w:hAnsi="宋体"/>
                <w:b/>
                <w:bCs/>
                <w:szCs w:val="21"/>
              </w:rPr>
              <w:t>条款内容</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4902F379">
            <w:pPr>
              <w:jc w:val="center"/>
              <w:rPr>
                <w:rFonts w:hint="eastAsia" w:ascii="宋体" w:hAnsi="宋体"/>
                <w:b/>
                <w:bCs/>
                <w:szCs w:val="21"/>
              </w:rPr>
            </w:pPr>
            <w:r>
              <w:rPr>
                <w:rFonts w:hint="eastAsia" w:ascii="宋体" w:hAnsi="宋体"/>
                <w:b/>
                <w:bCs/>
                <w:szCs w:val="21"/>
              </w:rPr>
              <w:t>是否响应</w:t>
            </w:r>
          </w:p>
        </w:tc>
        <w:tc>
          <w:tcPr>
            <w:tcW w:w="1476" w:type="pct"/>
            <w:tcBorders>
              <w:top w:val="single" w:color="auto" w:sz="4" w:space="0"/>
              <w:left w:val="single" w:color="auto" w:sz="4" w:space="0"/>
              <w:bottom w:val="single" w:color="auto" w:sz="4" w:space="0"/>
              <w:right w:val="single" w:color="auto" w:sz="4" w:space="0"/>
            </w:tcBorders>
            <w:noWrap w:val="0"/>
            <w:vAlign w:val="center"/>
          </w:tcPr>
          <w:p w14:paraId="7CF25C4B">
            <w:pPr>
              <w:jc w:val="center"/>
              <w:rPr>
                <w:rFonts w:hint="eastAsia" w:ascii="宋体" w:hAnsi="宋体"/>
                <w:b/>
                <w:bCs/>
                <w:szCs w:val="21"/>
              </w:rPr>
            </w:pPr>
            <w:r>
              <w:rPr>
                <w:rFonts w:hint="eastAsia" w:ascii="宋体" w:hAnsi="宋体"/>
                <w:b/>
                <w:bCs/>
                <w:szCs w:val="21"/>
              </w:rPr>
              <w:t>偏离说明</w:t>
            </w:r>
          </w:p>
        </w:tc>
      </w:tr>
      <w:tr w14:paraId="6003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3A30F955">
            <w:pPr>
              <w:jc w:val="center"/>
              <w:rPr>
                <w:rFonts w:hint="eastAsia" w:ascii="宋体" w:hAnsi="宋体"/>
                <w:szCs w:val="21"/>
              </w:rPr>
            </w:pPr>
            <w:r>
              <w:rPr>
                <w:rFonts w:hint="eastAsia" w:ascii="宋体" w:hAnsi="宋体"/>
                <w:szCs w:val="21"/>
              </w:rPr>
              <w:t>1</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19503ABF">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9349FF4">
            <w:pPr>
              <w:pStyle w:val="28"/>
              <w:keepNext w:val="0"/>
              <w:adjustRightInd/>
              <w:spacing w:before="0" w:after="0" w:line="240" w:lineRule="auto"/>
              <w:rPr>
                <w:rFonts w:hint="eastAsia" w:ascii="宋体" w:hAnsi="宋体"/>
                <w:spacing w:val="0"/>
                <w:kern w:val="2"/>
                <w:sz w:val="21"/>
                <w:szCs w:val="21"/>
                <w:lang w:val="en-US" w:eastAsia="zh-CN"/>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69F61C01">
            <w:pPr>
              <w:pStyle w:val="28"/>
              <w:keepNext w:val="0"/>
              <w:adjustRightInd/>
              <w:spacing w:before="0" w:after="0" w:line="240" w:lineRule="auto"/>
              <w:rPr>
                <w:rFonts w:hint="eastAsia" w:ascii="宋体" w:hAnsi="宋体"/>
                <w:spacing w:val="0"/>
                <w:kern w:val="2"/>
                <w:sz w:val="21"/>
                <w:szCs w:val="21"/>
                <w:lang w:val="en-US" w:eastAsia="zh-CN"/>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06BD838A">
            <w:pPr>
              <w:ind w:right="-35"/>
              <w:jc w:val="center"/>
              <w:rPr>
                <w:rFonts w:hint="eastAsia" w:ascii="宋体" w:hAnsi="宋体"/>
                <w:szCs w:val="21"/>
              </w:rPr>
            </w:pPr>
          </w:p>
        </w:tc>
      </w:tr>
      <w:tr w14:paraId="2F1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232C9BB1">
            <w:pPr>
              <w:jc w:val="center"/>
              <w:rPr>
                <w:rFonts w:hint="eastAsia" w:ascii="宋体" w:hAnsi="宋体"/>
                <w:szCs w:val="21"/>
              </w:rPr>
            </w:pPr>
            <w:r>
              <w:rPr>
                <w:rFonts w:hint="eastAsia" w:ascii="宋体" w:hAnsi="宋体"/>
                <w:szCs w:val="21"/>
              </w:rPr>
              <w:t>2</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5B384A7F">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76CD665A">
            <w:pPr>
              <w:pStyle w:val="28"/>
              <w:keepNext w:val="0"/>
              <w:adjustRightInd/>
              <w:spacing w:before="0" w:after="0" w:line="240" w:lineRule="auto"/>
              <w:rPr>
                <w:rFonts w:hint="eastAsia" w:ascii="宋体" w:hAnsi="宋体"/>
                <w:spacing w:val="0"/>
                <w:kern w:val="2"/>
                <w:sz w:val="21"/>
                <w:szCs w:val="21"/>
                <w:lang w:val="en-US" w:eastAsia="zh-CN"/>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CF8A8B7">
            <w:pPr>
              <w:pStyle w:val="28"/>
              <w:keepNext w:val="0"/>
              <w:adjustRightInd/>
              <w:spacing w:before="0" w:after="0" w:line="240" w:lineRule="auto"/>
              <w:rPr>
                <w:rFonts w:hint="eastAsia" w:ascii="宋体" w:hAnsi="宋体"/>
                <w:spacing w:val="0"/>
                <w:kern w:val="2"/>
                <w:sz w:val="21"/>
                <w:szCs w:val="21"/>
                <w:lang w:val="en-US" w:eastAsia="zh-CN"/>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626022AC">
            <w:pPr>
              <w:ind w:right="-35"/>
              <w:jc w:val="center"/>
              <w:rPr>
                <w:rFonts w:hint="eastAsia" w:ascii="宋体" w:hAnsi="宋体"/>
                <w:szCs w:val="21"/>
              </w:rPr>
            </w:pPr>
          </w:p>
        </w:tc>
      </w:tr>
      <w:tr w14:paraId="00BD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0EC2B7DE">
            <w:pPr>
              <w:jc w:val="center"/>
              <w:rPr>
                <w:rFonts w:hint="eastAsia" w:ascii="宋体" w:hAnsi="宋体"/>
                <w:szCs w:val="21"/>
              </w:rPr>
            </w:pPr>
            <w:r>
              <w:rPr>
                <w:rFonts w:hint="eastAsia" w:ascii="宋体" w:hAnsi="宋体"/>
                <w:szCs w:val="21"/>
              </w:rPr>
              <w:t>3</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394DC9C0">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0C8B0DF">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51D0574C">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50E8A73D">
            <w:pPr>
              <w:ind w:right="-35"/>
              <w:jc w:val="center"/>
              <w:rPr>
                <w:rFonts w:hint="eastAsia" w:ascii="宋体" w:hAnsi="宋体"/>
                <w:szCs w:val="21"/>
              </w:rPr>
            </w:pPr>
          </w:p>
        </w:tc>
      </w:tr>
      <w:tr w14:paraId="78FD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38E9590D">
            <w:pPr>
              <w:rPr>
                <w:rFonts w:hint="eastAsia" w:ascii="宋体" w:hAnsi="宋体"/>
                <w:szCs w:val="21"/>
              </w:rPr>
            </w:pPr>
            <w:r>
              <w:rPr>
                <w:rFonts w:hint="eastAsia" w:ascii="宋体" w:hAnsi="宋体"/>
                <w:szCs w:val="21"/>
              </w:rPr>
              <w:t xml:space="preserve">  4</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5128E0A5">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5FA304D">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262101EB">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240DAF49">
            <w:pPr>
              <w:ind w:right="-35"/>
              <w:jc w:val="center"/>
              <w:rPr>
                <w:rFonts w:hint="eastAsia" w:ascii="宋体" w:hAnsi="宋体"/>
                <w:szCs w:val="21"/>
              </w:rPr>
            </w:pPr>
          </w:p>
        </w:tc>
      </w:tr>
      <w:tr w14:paraId="5054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12215FD1">
            <w:pPr>
              <w:jc w:val="center"/>
              <w:rPr>
                <w:rFonts w:hint="eastAsia" w:ascii="宋体" w:hAnsi="宋体"/>
                <w:szCs w:val="21"/>
              </w:rPr>
            </w:pPr>
            <w:r>
              <w:rPr>
                <w:rFonts w:hint="eastAsia" w:ascii="宋体" w:hAnsi="宋体"/>
                <w:szCs w:val="21"/>
              </w:rPr>
              <w:t>5</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5CD957DB">
            <w:pPr>
              <w:rPr>
                <w:rFonts w:hint="eastAsia" w:ascii="宋体" w:hAnsi="宋体"/>
                <w:i/>
                <w:iCs/>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FE1495E">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034EC1A">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0676EBCB">
            <w:pPr>
              <w:ind w:right="-35"/>
              <w:jc w:val="center"/>
              <w:rPr>
                <w:rFonts w:hint="eastAsia" w:ascii="宋体" w:hAnsi="宋体"/>
                <w:szCs w:val="21"/>
              </w:rPr>
            </w:pPr>
          </w:p>
        </w:tc>
      </w:tr>
      <w:tr w14:paraId="77D9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7F6CD41B">
            <w:pPr>
              <w:jc w:val="center"/>
              <w:rPr>
                <w:rFonts w:hint="eastAsia" w:ascii="宋体" w:hAnsi="宋体"/>
                <w:szCs w:val="21"/>
              </w:rPr>
            </w:pPr>
            <w:r>
              <w:rPr>
                <w:rFonts w:hint="eastAsia" w:ascii="宋体" w:hAnsi="宋体"/>
                <w:szCs w:val="21"/>
              </w:rPr>
              <w:t>6</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2058723E">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6798BAD">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5E22809">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208DDC5D">
            <w:pPr>
              <w:ind w:right="-35"/>
              <w:jc w:val="center"/>
              <w:rPr>
                <w:rFonts w:hint="eastAsia" w:ascii="宋体" w:hAnsi="宋体"/>
                <w:szCs w:val="21"/>
              </w:rPr>
            </w:pPr>
          </w:p>
        </w:tc>
      </w:tr>
      <w:tr w14:paraId="78C4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2A1B7612">
            <w:pPr>
              <w:jc w:val="center"/>
              <w:rPr>
                <w:rFonts w:hint="eastAsia" w:ascii="宋体" w:hAnsi="宋体"/>
                <w:szCs w:val="21"/>
              </w:rPr>
            </w:pPr>
            <w:r>
              <w:rPr>
                <w:rFonts w:hint="eastAsia" w:ascii="宋体" w:hAnsi="宋体"/>
                <w:szCs w:val="21"/>
              </w:rPr>
              <w:t>7</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6B17A16D">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24D06A8">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6E09C662">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3899A250">
            <w:pPr>
              <w:rPr>
                <w:rFonts w:hint="eastAsia" w:ascii="宋体" w:hAnsi="宋体"/>
                <w:szCs w:val="21"/>
              </w:rPr>
            </w:pPr>
          </w:p>
        </w:tc>
      </w:tr>
      <w:tr w14:paraId="7DB3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49CB2E03">
            <w:pPr>
              <w:jc w:val="center"/>
              <w:rPr>
                <w:rFonts w:hint="eastAsia" w:ascii="宋体" w:hAnsi="宋体"/>
                <w:szCs w:val="21"/>
              </w:rPr>
            </w:pPr>
            <w:r>
              <w:rPr>
                <w:rFonts w:hint="eastAsia" w:ascii="宋体" w:hAnsi="宋体"/>
                <w:szCs w:val="21"/>
              </w:rPr>
              <w:t>8</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341D16A5">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1065A86D">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2D6F8187">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68300379">
            <w:pPr>
              <w:jc w:val="center"/>
              <w:rPr>
                <w:rFonts w:hint="eastAsia" w:ascii="宋体" w:hAnsi="宋体"/>
                <w:szCs w:val="21"/>
              </w:rPr>
            </w:pPr>
          </w:p>
        </w:tc>
      </w:tr>
      <w:tr w14:paraId="6BF0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3FFB2352">
            <w:pPr>
              <w:jc w:val="center"/>
              <w:rPr>
                <w:rFonts w:hint="eastAsia" w:ascii="宋体" w:hAnsi="宋体"/>
                <w:szCs w:val="21"/>
              </w:rPr>
            </w:pPr>
            <w:r>
              <w:rPr>
                <w:rFonts w:hint="eastAsia" w:ascii="宋体" w:hAnsi="宋体"/>
                <w:szCs w:val="21"/>
              </w:rPr>
              <w:t>9</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0D15304A">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1A4EB2AB">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6702BF74">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172C1E8B">
            <w:pPr>
              <w:jc w:val="center"/>
              <w:rPr>
                <w:rFonts w:hint="eastAsia" w:ascii="宋体" w:hAnsi="宋体"/>
                <w:szCs w:val="21"/>
              </w:rPr>
            </w:pPr>
          </w:p>
        </w:tc>
      </w:tr>
      <w:tr w14:paraId="6A8C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26778EA0">
            <w:pPr>
              <w:jc w:val="center"/>
              <w:rPr>
                <w:rFonts w:hint="eastAsia" w:ascii="宋体" w:hAnsi="宋体"/>
                <w:szCs w:val="21"/>
              </w:rPr>
            </w:pPr>
            <w:r>
              <w:rPr>
                <w:rFonts w:hint="eastAsia" w:ascii="宋体" w:hAnsi="宋体"/>
                <w:szCs w:val="21"/>
              </w:rPr>
              <w:t>10</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2A88B6E2">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4BC48F04">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DB7F8DF">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6ABBA4C9">
            <w:pPr>
              <w:jc w:val="center"/>
              <w:rPr>
                <w:rFonts w:hint="eastAsia" w:ascii="宋体" w:hAnsi="宋体"/>
                <w:szCs w:val="21"/>
              </w:rPr>
            </w:pPr>
          </w:p>
        </w:tc>
      </w:tr>
      <w:tr w14:paraId="4960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19019978">
            <w:pPr>
              <w:jc w:val="center"/>
              <w:rPr>
                <w:rFonts w:hint="eastAsia" w:ascii="宋体" w:hAnsi="宋体"/>
                <w:szCs w:val="21"/>
              </w:rPr>
            </w:pPr>
            <w:r>
              <w:rPr>
                <w:rFonts w:hint="eastAsia" w:ascii="宋体" w:hAnsi="宋体"/>
                <w:szCs w:val="21"/>
              </w:rPr>
              <w:t>11</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5DA8AFE8">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73DF3DF0">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44569663">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4E94405D">
            <w:pPr>
              <w:jc w:val="center"/>
              <w:rPr>
                <w:rFonts w:hint="eastAsia" w:ascii="宋体" w:hAnsi="宋体"/>
                <w:szCs w:val="21"/>
              </w:rPr>
            </w:pPr>
          </w:p>
        </w:tc>
      </w:tr>
      <w:tr w14:paraId="37C3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5FB99A95">
            <w:pPr>
              <w:jc w:val="center"/>
              <w:rPr>
                <w:rFonts w:hint="eastAsia" w:ascii="宋体" w:hAnsi="宋体"/>
                <w:szCs w:val="21"/>
              </w:rPr>
            </w:pPr>
            <w:r>
              <w:rPr>
                <w:rFonts w:hint="eastAsia" w:ascii="宋体" w:hAnsi="宋体"/>
                <w:szCs w:val="21"/>
              </w:rPr>
              <w:t>12</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61420D2D">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CBB6517">
            <w:pPr>
              <w:jc w:val="center"/>
              <w:rPr>
                <w:rFonts w:hint="eastAsia" w:ascii="宋体" w:hAnsi="宋体"/>
                <w:szCs w:val="21"/>
                <w:lang w:val="en-GB"/>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38A06F41">
            <w:pPr>
              <w:jc w:val="center"/>
              <w:rPr>
                <w:rFonts w:hint="eastAsia" w:ascii="宋体" w:hAnsi="宋体"/>
                <w:szCs w:val="21"/>
                <w:lang w:val="en-GB"/>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5CCE5174">
            <w:pPr>
              <w:jc w:val="center"/>
              <w:rPr>
                <w:rFonts w:hint="eastAsia" w:ascii="宋体" w:hAnsi="宋体"/>
                <w:szCs w:val="21"/>
              </w:rPr>
            </w:pPr>
          </w:p>
        </w:tc>
      </w:tr>
      <w:tr w14:paraId="2113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2A9CEC57">
            <w:pPr>
              <w:jc w:val="center"/>
              <w:rPr>
                <w:rFonts w:hint="eastAsia" w:ascii="宋体" w:hAnsi="宋体"/>
                <w:szCs w:val="21"/>
              </w:rPr>
            </w:pPr>
            <w:r>
              <w:rPr>
                <w:rFonts w:hint="eastAsia" w:ascii="宋体" w:hAnsi="宋体"/>
                <w:szCs w:val="21"/>
              </w:rPr>
              <w:t>13</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73D5D272">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685026E7">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7079B171">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761903EC">
            <w:pPr>
              <w:rPr>
                <w:rFonts w:hint="eastAsia" w:ascii="宋体" w:hAnsi="宋体"/>
                <w:szCs w:val="21"/>
              </w:rPr>
            </w:pPr>
          </w:p>
        </w:tc>
      </w:tr>
      <w:tr w14:paraId="7341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0D051D07">
            <w:pPr>
              <w:jc w:val="center"/>
              <w:rPr>
                <w:rFonts w:hint="eastAsia" w:ascii="宋体" w:hAnsi="宋体"/>
                <w:szCs w:val="21"/>
              </w:rPr>
            </w:pPr>
            <w:r>
              <w:rPr>
                <w:rFonts w:hint="eastAsia" w:ascii="宋体" w:hAnsi="宋体"/>
                <w:szCs w:val="21"/>
              </w:rPr>
              <w:t>14</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16CC69F5">
            <w:pPr>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00D28C03">
            <w:pPr>
              <w:jc w:val="center"/>
              <w:rPr>
                <w:rFonts w:hint="eastAsia" w:ascii="宋体" w:hAnsi="宋体"/>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1C6CB8EF">
            <w:pPr>
              <w:jc w:val="center"/>
              <w:rPr>
                <w:rFonts w:hint="eastAsia" w:ascii="宋体" w:hAnsi="宋体"/>
                <w:szCs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02F2C55A">
            <w:pPr>
              <w:rPr>
                <w:rFonts w:hint="eastAsia" w:ascii="宋体" w:hAnsi="宋体"/>
                <w:szCs w:val="21"/>
              </w:rPr>
            </w:pPr>
          </w:p>
        </w:tc>
      </w:tr>
      <w:tr w14:paraId="300E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26229E55">
            <w:pPr>
              <w:jc w:val="center"/>
              <w:rPr>
                <w:rFonts w:hint="eastAsia" w:ascii="宋体" w:hAnsi="宋体"/>
                <w:szCs w:val="21"/>
              </w:rPr>
            </w:pPr>
            <w:r>
              <w:rPr>
                <w:rFonts w:hint="eastAsia" w:ascii="宋体" w:hAnsi="宋体"/>
                <w:szCs w:val="21"/>
              </w:rPr>
              <w:t>15</w:t>
            </w:r>
          </w:p>
        </w:tc>
        <w:tc>
          <w:tcPr>
            <w:tcW w:w="1196" w:type="pct"/>
            <w:tcBorders>
              <w:top w:val="single" w:color="auto" w:sz="4" w:space="0"/>
              <w:left w:val="single" w:color="auto" w:sz="4" w:space="0"/>
              <w:bottom w:val="single" w:color="auto" w:sz="4" w:space="0"/>
              <w:right w:val="single" w:color="auto" w:sz="4" w:space="0"/>
            </w:tcBorders>
            <w:noWrap w:val="0"/>
            <w:vAlign w:val="center"/>
          </w:tcPr>
          <w:p w14:paraId="20A0D7EB">
            <w:pPr>
              <w:pStyle w:val="18"/>
              <w:rPr>
                <w:rFonts w:hint="eastAsia" w:ascii="宋体" w:hAnsi="宋体"/>
                <w:szCs w:val="21"/>
              </w:rPr>
            </w:pPr>
          </w:p>
        </w:tc>
        <w:tc>
          <w:tcPr>
            <w:tcW w:w="1260" w:type="pct"/>
            <w:tcBorders>
              <w:top w:val="single" w:color="auto" w:sz="4" w:space="0"/>
              <w:left w:val="single" w:color="auto" w:sz="4" w:space="0"/>
              <w:bottom w:val="single" w:color="auto" w:sz="4" w:space="0"/>
              <w:right w:val="single" w:color="auto" w:sz="4" w:space="0"/>
            </w:tcBorders>
            <w:noWrap w:val="0"/>
            <w:vAlign w:val="center"/>
          </w:tcPr>
          <w:p w14:paraId="50DB61EE">
            <w:pPr>
              <w:pStyle w:val="32"/>
              <w:rPr>
                <w:rFonts w:hint="eastAsia" w:ascii="宋体" w:hAnsi="宋体"/>
                <w:color w:val="auto"/>
                <w:sz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14:paraId="08E5CA5C">
            <w:pPr>
              <w:pStyle w:val="32"/>
              <w:rPr>
                <w:rFonts w:hint="eastAsia" w:ascii="宋体" w:hAnsi="宋体"/>
                <w:color w:val="auto"/>
                <w:sz w:val="21"/>
              </w:rPr>
            </w:pPr>
          </w:p>
        </w:tc>
        <w:tc>
          <w:tcPr>
            <w:tcW w:w="1476" w:type="pct"/>
            <w:tcBorders>
              <w:top w:val="single" w:color="auto" w:sz="4" w:space="0"/>
              <w:left w:val="single" w:color="auto" w:sz="4" w:space="0"/>
              <w:bottom w:val="single" w:color="auto" w:sz="4" w:space="0"/>
              <w:right w:val="single" w:color="auto" w:sz="4" w:space="0"/>
            </w:tcBorders>
            <w:noWrap w:val="0"/>
            <w:vAlign w:val="center"/>
          </w:tcPr>
          <w:p w14:paraId="5DE65846">
            <w:pPr>
              <w:pStyle w:val="32"/>
              <w:rPr>
                <w:rFonts w:hint="eastAsia" w:ascii="宋体" w:hAnsi="宋体"/>
                <w:sz w:val="21"/>
              </w:rPr>
            </w:pPr>
          </w:p>
        </w:tc>
      </w:tr>
    </w:tbl>
    <w:p w14:paraId="05F863F1">
      <w:pPr>
        <w:spacing w:line="360" w:lineRule="auto"/>
        <w:rPr>
          <w:rFonts w:hint="eastAsia" w:ascii="宋体" w:hAnsi="宋体"/>
          <w:szCs w:val="21"/>
          <w:lang w:val="en-GB"/>
        </w:rPr>
      </w:pPr>
      <w:r>
        <w:rPr>
          <w:rFonts w:hint="eastAsia" w:ascii="宋体" w:hAnsi="宋体"/>
          <w:szCs w:val="21"/>
          <w:lang w:val="en-GB"/>
        </w:rPr>
        <w:t>注：请在“偏离说明”栏内扼要说明偏离情况，如无偏离则不需列明。</w:t>
      </w:r>
    </w:p>
    <w:p w14:paraId="2D5B54A6">
      <w:pPr>
        <w:adjustRightInd w:val="0"/>
        <w:snapToGrid w:val="0"/>
        <w:spacing w:line="360" w:lineRule="auto"/>
        <w:rPr>
          <w:rFonts w:hint="eastAsia" w:ascii="宋体" w:hAnsi="宋体"/>
          <w:szCs w:val="21"/>
        </w:rPr>
      </w:pPr>
    </w:p>
    <w:p w14:paraId="684FB9F7">
      <w:pPr>
        <w:adjustRightInd w:val="0"/>
        <w:snapToGrid w:val="0"/>
        <w:spacing w:line="360" w:lineRule="auto"/>
        <w:rPr>
          <w:rFonts w:hint="eastAsia" w:ascii="宋体" w:hAnsi="宋体"/>
          <w:szCs w:val="21"/>
        </w:rPr>
      </w:pPr>
    </w:p>
    <w:p w14:paraId="06035FE1">
      <w:pPr>
        <w:adjustRightInd w:val="0"/>
        <w:snapToGrid w:val="0"/>
        <w:spacing w:line="360" w:lineRule="auto"/>
        <w:rPr>
          <w:rFonts w:hint="eastAsia" w:ascii="宋体" w:hAnsi="宋体"/>
          <w:szCs w:val="21"/>
        </w:rPr>
      </w:pPr>
    </w:p>
    <w:p w14:paraId="227D8DCE">
      <w:pPr>
        <w:adjustRightInd w:val="0"/>
        <w:snapToGrid w:val="0"/>
        <w:spacing w:line="360" w:lineRule="auto"/>
        <w:rPr>
          <w:rFonts w:hint="eastAsia" w:ascii="宋体" w:hAnsi="宋体"/>
          <w:szCs w:val="21"/>
          <w:u w:val="single"/>
        </w:rPr>
      </w:pPr>
      <w:r>
        <w:rPr>
          <w:rFonts w:hint="eastAsia" w:ascii="宋体" w:hAnsi="宋体"/>
          <w:szCs w:val="21"/>
        </w:rPr>
        <w:t>报价供应商名称（盖章）：</w:t>
      </w:r>
      <w:r>
        <w:rPr>
          <w:rFonts w:hint="eastAsia" w:ascii="宋体" w:hAnsi="宋体"/>
          <w:szCs w:val="21"/>
          <w:u w:val="single"/>
        </w:rPr>
        <w:t xml:space="preserve">                        </w:t>
      </w:r>
    </w:p>
    <w:p w14:paraId="2965B6BE">
      <w:pPr>
        <w:spacing w:line="360" w:lineRule="auto"/>
        <w:rPr>
          <w:rFonts w:hint="eastAsia" w:ascii="宋体" w:hAnsi="宋体"/>
          <w:szCs w:val="21"/>
        </w:rPr>
      </w:pPr>
      <w:r>
        <w:rPr>
          <w:rFonts w:hint="eastAsia" w:ascii="宋体" w:hAnsi="宋体"/>
          <w:szCs w:val="21"/>
        </w:rPr>
        <w:t>日期：   年   月   日</w:t>
      </w:r>
    </w:p>
    <w:p w14:paraId="2DDE5EA8">
      <w:pPr>
        <w:tabs>
          <w:tab w:val="left" w:pos="540"/>
        </w:tabs>
        <w:spacing w:line="360" w:lineRule="auto"/>
        <w:rPr>
          <w:rFonts w:hint="eastAsia" w:ascii="宋体" w:hAnsi="宋体"/>
          <w:b/>
          <w:szCs w:val="21"/>
        </w:rPr>
      </w:pPr>
    </w:p>
    <w:p w14:paraId="2AB7F428">
      <w:pPr>
        <w:pStyle w:val="3"/>
        <w:keepLines w:val="0"/>
        <w:numPr>
          <w:ilvl w:val="0"/>
          <w:numId w:val="0"/>
        </w:numPr>
        <w:tabs>
          <w:tab w:val="left" w:pos="851"/>
          <w:tab w:val="clear" w:pos="239"/>
        </w:tabs>
        <w:spacing w:before="0" w:after="0" w:line="360" w:lineRule="auto"/>
        <w:ind w:leftChars="0"/>
        <w:rPr>
          <w:rFonts w:hint="eastAsia" w:ascii="宋体" w:hAnsi="宋体" w:eastAsia="宋体"/>
          <w:sz w:val="21"/>
          <w:szCs w:val="21"/>
        </w:rPr>
      </w:pPr>
      <w:bookmarkStart w:id="32" w:name="_Toc132290658"/>
      <w:r>
        <w:rPr>
          <w:rFonts w:hint="eastAsia" w:ascii="宋体" w:hAnsi="宋体"/>
          <w:b w:val="0"/>
          <w:bCs w:val="0"/>
          <w:szCs w:val="21"/>
        </w:rPr>
        <w:br w:type="page"/>
      </w:r>
      <w:bookmarkStart w:id="33" w:name="_Toc132290659"/>
      <w:r>
        <w:rPr>
          <w:rFonts w:hint="eastAsia" w:hAnsi="宋体"/>
          <w:b w:val="0"/>
          <w:bCs w:val="0"/>
          <w:szCs w:val="21"/>
          <w:lang w:val="en-US" w:eastAsia="zh-CN"/>
        </w:rPr>
        <w:t>7.</w:t>
      </w:r>
      <w:r>
        <w:rPr>
          <w:rFonts w:hint="eastAsia" w:ascii="宋体" w:hAnsi="宋体" w:eastAsia="宋体"/>
          <w:sz w:val="21"/>
          <w:szCs w:val="21"/>
        </w:rPr>
        <w:t>实施计划</w:t>
      </w:r>
      <w:bookmarkEnd w:id="32"/>
      <w:bookmarkEnd w:id="33"/>
    </w:p>
    <w:p w14:paraId="5629111D">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7.1</w:t>
      </w:r>
      <w:r>
        <w:rPr>
          <w:rFonts w:hint="eastAsia" w:ascii="宋体" w:hAnsi="宋体" w:eastAsia="宋体"/>
          <w:color w:val="000000"/>
          <w:sz w:val="21"/>
          <w:szCs w:val="21"/>
        </w:rPr>
        <w:tab/>
      </w:r>
      <w:r>
        <w:rPr>
          <w:rFonts w:hint="eastAsia" w:ascii="宋体" w:hAnsi="宋体" w:eastAsia="宋体"/>
          <w:color w:val="000000"/>
          <w:sz w:val="21"/>
          <w:szCs w:val="21"/>
        </w:rPr>
        <w:t>服务方案</w:t>
      </w:r>
    </w:p>
    <w:p w14:paraId="461D12A6">
      <w:pPr>
        <w:spacing w:line="360" w:lineRule="auto"/>
        <w:ind w:left="850" w:leftChars="405"/>
        <w:rPr>
          <w:rFonts w:hint="eastAsia" w:ascii="宋体" w:hAnsi="宋体"/>
          <w:szCs w:val="21"/>
        </w:rPr>
      </w:pPr>
      <w:r>
        <w:rPr>
          <w:rFonts w:hint="eastAsia" w:ascii="宋体" w:hAnsi="宋体"/>
          <w:szCs w:val="21"/>
        </w:rPr>
        <w:t>报价供应商应按招标文件要求的内容和顺序，对完成整个项目提出相应的实施方案。对含糊不清或欠具体明确之处，评委会可视为报价供应商履约能力不足或响应不全。</w:t>
      </w:r>
    </w:p>
    <w:p w14:paraId="1F98250D">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434BA3BD">
      <w:pPr>
        <w:adjustRightInd w:val="0"/>
        <w:snapToGrid w:val="0"/>
        <w:spacing w:line="360" w:lineRule="auto"/>
        <w:rPr>
          <w:rFonts w:hint="eastAsia" w:ascii="宋体" w:hAnsi="宋体"/>
          <w:szCs w:val="21"/>
        </w:rPr>
      </w:pPr>
      <w:r>
        <w:rPr>
          <w:rFonts w:hint="eastAsia" w:ascii="宋体" w:hAnsi="宋体"/>
          <w:szCs w:val="21"/>
          <w:lang w:val="en-GB"/>
        </w:rPr>
        <w:t>7.1.1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5BD3E779">
      <w:pPr>
        <w:adjustRightInd w:val="0"/>
        <w:snapToGrid w:val="0"/>
        <w:spacing w:line="360" w:lineRule="auto"/>
        <w:rPr>
          <w:rFonts w:hint="eastAsia" w:ascii="宋体" w:hAnsi="宋体"/>
          <w:szCs w:val="21"/>
        </w:rPr>
      </w:pPr>
      <w:r>
        <w:rPr>
          <w:rFonts w:hint="eastAsia" w:ascii="宋体" w:hAnsi="宋体"/>
          <w:szCs w:val="21"/>
          <w:lang w:val="en-GB"/>
        </w:rPr>
        <w:t>7.1.2</w:t>
      </w:r>
      <w:r>
        <w:rPr>
          <w:rFonts w:hint="eastAsia" w:ascii="宋体" w:hAnsi="宋体"/>
          <w:szCs w:val="21"/>
          <w:lang w:val="en-GB"/>
        </w:rPr>
        <w:tab/>
      </w:r>
      <w:r>
        <w:rPr>
          <w:rFonts w:hint="eastAsia" w:ascii="宋体" w:hAnsi="宋体"/>
          <w:szCs w:val="21"/>
        </w:rPr>
        <w:t>针对本项目的组织实施方案</w:t>
      </w:r>
    </w:p>
    <w:p w14:paraId="5A84BE71">
      <w:pPr>
        <w:adjustRightInd w:val="0"/>
        <w:snapToGrid w:val="0"/>
        <w:spacing w:line="360" w:lineRule="auto"/>
        <w:rPr>
          <w:rFonts w:hint="eastAsia" w:ascii="宋体" w:hAnsi="宋体"/>
          <w:szCs w:val="21"/>
        </w:rPr>
      </w:pPr>
      <w:r>
        <w:rPr>
          <w:rFonts w:hint="eastAsia" w:ascii="宋体" w:hAnsi="宋体"/>
          <w:szCs w:val="21"/>
          <w:lang w:val="en-GB"/>
        </w:rPr>
        <w:t>7.1.3</w:t>
      </w:r>
      <w:r>
        <w:rPr>
          <w:rFonts w:hint="eastAsia" w:ascii="宋体" w:hAnsi="宋体"/>
          <w:szCs w:val="21"/>
          <w:lang w:val="en-GB"/>
        </w:rPr>
        <w:tab/>
      </w:r>
      <w:r>
        <w:rPr>
          <w:rFonts w:hint="eastAsia" w:ascii="宋体" w:hAnsi="宋体"/>
          <w:szCs w:val="21"/>
        </w:rPr>
        <w:t>进度计划和保证项目完成的具体措施</w:t>
      </w:r>
    </w:p>
    <w:p w14:paraId="7F3C5D8F">
      <w:pPr>
        <w:adjustRightInd w:val="0"/>
        <w:snapToGrid w:val="0"/>
        <w:spacing w:line="360" w:lineRule="auto"/>
        <w:rPr>
          <w:rFonts w:hint="eastAsia" w:ascii="宋体" w:hAnsi="宋体"/>
          <w:szCs w:val="21"/>
        </w:rPr>
      </w:pPr>
      <w:r>
        <w:rPr>
          <w:rFonts w:hint="eastAsia" w:ascii="宋体" w:hAnsi="宋体"/>
          <w:szCs w:val="21"/>
          <w:lang w:val="en-GB"/>
        </w:rPr>
        <w:t>7.1.4</w:t>
      </w:r>
      <w:r>
        <w:rPr>
          <w:rFonts w:hint="eastAsia" w:ascii="宋体" w:hAnsi="宋体"/>
          <w:szCs w:val="21"/>
          <w:lang w:val="en-GB"/>
        </w:rPr>
        <w:tab/>
      </w:r>
      <w:r>
        <w:rPr>
          <w:rFonts w:hint="eastAsia" w:ascii="宋体" w:hAnsi="宋体"/>
          <w:szCs w:val="21"/>
        </w:rPr>
        <w:t>项目整体验收计划</w:t>
      </w:r>
    </w:p>
    <w:p w14:paraId="5255A881">
      <w:pPr>
        <w:adjustRightInd w:val="0"/>
        <w:snapToGrid w:val="0"/>
        <w:spacing w:line="360" w:lineRule="auto"/>
        <w:rPr>
          <w:rFonts w:hint="eastAsia" w:ascii="宋体" w:hAnsi="宋体"/>
          <w:szCs w:val="21"/>
        </w:rPr>
      </w:pPr>
      <w:r>
        <w:rPr>
          <w:rFonts w:hint="eastAsia" w:ascii="宋体" w:hAnsi="宋体"/>
          <w:szCs w:val="21"/>
          <w:lang w:val="en-GB"/>
        </w:rPr>
        <w:t>7.1.5</w:t>
      </w:r>
      <w:r>
        <w:rPr>
          <w:rFonts w:hint="eastAsia" w:ascii="宋体" w:hAnsi="宋体"/>
          <w:szCs w:val="21"/>
          <w:lang w:val="en-GB"/>
        </w:rPr>
        <w:tab/>
      </w:r>
      <w:r>
        <w:rPr>
          <w:rFonts w:hint="eastAsia" w:ascii="宋体" w:hAnsi="宋体"/>
          <w:szCs w:val="21"/>
        </w:rPr>
        <w:t>培训计划</w:t>
      </w:r>
    </w:p>
    <w:p w14:paraId="4A1EE154">
      <w:pPr>
        <w:adjustRightInd w:val="0"/>
        <w:snapToGrid w:val="0"/>
        <w:spacing w:line="360" w:lineRule="auto"/>
        <w:rPr>
          <w:rFonts w:hint="eastAsia" w:ascii="宋体" w:hAnsi="宋体"/>
          <w:szCs w:val="21"/>
        </w:rPr>
      </w:pPr>
      <w:r>
        <w:rPr>
          <w:rFonts w:hint="eastAsia" w:ascii="宋体" w:hAnsi="宋体"/>
          <w:szCs w:val="21"/>
          <w:lang w:val="en-GB"/>
        </w:rPr>
        <w:t>7.1.6</w:t>
      </w:r>
      <w:r>
        <w:rPr>
          <w:rFonts w:hint="eastAsia" w:ascii="宋体" w:hAnsi="宋体"/>
          <w:szCs w:val="21"/>
          <w:lang w:val="en-GB"/>
        </w:rPr>
        <w:tab/>
      </w:r>
      <w:r>
        <w:rPr>
          <w:rFonts w:hint="eastAsia" w:ascii="宋体" w:hAnsi="宋体"/>
          <w:szCs w:val="21"/>
          <w:lang w:val="en-GB"/>
        </w:rPr>
        <w:t>报价供应商</w:t>
      </w:r>
      <w:r>
        <w:rPr>
          <w:rFonts w:hint="eastAsia" w:ascii="宋体" w:hAnsi="宋体"/>
          <w:szCs w:val="21"/>
        </w:rPr>
        <w:t>认为必要说明的其它内容。</w:t>
      </w:r>
    </w:p>
    <w:p w14:paraId="5A28C748">
      <w:pPr>
        <w:tabs>
          <w:tab w:val="left" w:pos="1322"/>
        </w:tabs>
        <w:spacing w:line="360" w:lineRule="auto"/>
        <w:rPr>
          <w:rFonts w:hint="eastAsia" w:ascii="宋体" w:hAnsi="宋体"/>
          <w:szCs w:val="21"/>
        </w:rPr>
      </w:pPr>
    </w:p>
    <w:p w14:paraId="5A45912B">
      <w:pPr>
        <w:tabs>
          <w:tab w:val="left" w:pos="1322"/>
        </w:tabs>
        <w:spacing w:line="360" w:lineRule="auto"/>
        <w:rPr>
          <w:rFonts w:hint="eastAsia" w:ascii="宋体" w:hAnsi="宋体"/>
          <w:szCs w:val="21"/>
        </w:rPr>
      </w:pPr>
    </w:p>
    <w:p w14:paraId="5495CFDC">
      <w:pPr>
        <w:tabs>
          <w:tab w:val="left" w:pos="1322"/>
        </w:tabs>
        <w:spacing w:line="360" w:lineRule="auto"/>
        <w:rPr>
          <w:rFonts w:hint="eastAsia" w:ascii="宋体" w:hAnsi="宋体"/>
          <w:b/>
          <w:szCs w:val="21"/>
        </w:rPr>
      </w:pPr>
    </w:p>
    <w:p w14:paraId="4C1BE837">
      <w:pPr>
        <w:tabs>
          <w:tab w:val="left" w:pos="1322"/>
        </w:tabs>
        <w:spacing w:line="360" w:lineRule="auto"/>
        <w:rPr>
          <w:rFonts w:hint="eastAsia" w:ascii="宋体" w:hAnsi="宋体"/>
          <w:b/>
          <w:szCs w:val="21"/>
        </w:rPr>
      </w:pPr>
    </w:p>
    <w:p w14:paraId="592415A7">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7.2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3A0FF7B4">
      <w:pPr>
        <w:adjustRightInd w:val="0"/>
        <w:snapToGrid w:val="0"/>
        <w:spacing w:line="360" w:lineRule="auto"/>
        <w:rPr>
          <w:rFonts w:hint="eastAsia" w:ascii="宋体" w:hAnsi="宋体"/>
          <w:szCs w:val="21"/>
        </w:rPr>
      </w:pPr>
      <w:r>
        <w:rPr>
          <w:rFonts w:hint="eastAsia" w:ascii="宋体" w:hAnsi="宋体"/>
          <w:szCs w:val="21"/>
          <w:lang w:val="en-GB"/>
        </w:rPr>
        <w:t>7.2.1</w:t>
      </w:r>
      <w:r>
        <w:rPr>
          <w:rFonts w:hint="eastAsia" w:ascii="宋体" w:hAnsi="宋体"/>
          <w:szCs w:val="21"/>
          <w:lang w:val="en-GB"/>
        </w:rPr>
        <w:tab/>
      </w:r>
      <w:r>
        <w:rPr>
          <w:rFonts w:hint="eastAsia" w:ascii="宋体" w:hAnsi="宋体"/>
          <w:color w:val="000000"/>
          <w:szCs w:val="21"/>
        </w:rPr>
        <w:t>拟任执行管理及技术人员情况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341"/>
        <w:gridCol w:w="897"/>
        <w:gridCol w:w="2796"/>
        <w:gridCol w:w="719"/>
        <w:gridCol w:w="719"/>
        <w:gridCol w:w="1617"/>
      </w:tblGrid>
      <w:tr w14:paraId="6D6A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14:paraId="3574BD72">
            <w:pPr>
              <w:jc w:val="center"/>
              <w:rPr>
                <w:rFonts w:hint="eastAsia" w:ascii="宋体" w:hAnsi="宋体"/>
                <w:b/>
                <w:szCs w:val="21"/>
              </w:rPr>
            </w:pPr>
            <w:r>
              <w:rPr>
                <w:rFonts w:hint="eastAsia" w:ascii="宋体" w:hAnsi="宋体"/>
                <w:b/>
                <w:szCs w:val="21"/>
              </w:rPr>
              <w:t>职责分工</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168AB386">
            <w:pPr>
              <w:jc w:val="center"/>
              <w:rPr>
                <w:rFonts w:hint="eastAsia" w:ascii="宋体" w:hAnsi="宋体"/>
                <w:b/>
                <w:szCs w:val="21"/>
              </w:rPr>
            </w:pPr>
            <w:r>
              <w:rPr>
                <w:rFonts w:hint="eastAsia" w:ascii="宋体" w:hAnsi="宋体"/>
                <w:b/>
                <w:szCs w:val="21"/>
              </w:rPr>
              <w:t>姓名</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6946A0B3">
            <w:pPr>
              <w:jc w:val="center"/>
              <w:rPr>
                <w:rFonts w:hint="eastAsia" w:ascii="宋体" w:hAnsi="宋体"/>
                <w:b/>
                <w:szCs w:val="21"/>
              </w:rPr>
            </w:pPr>
            <w:r>
              <w:rPr>
                <w:rFonts w:hint="eastAsia" w:ascii="宋体" w:hAnsi="宋体"/>
                <w:b/>
                <w:szCs w:val="21"/>
              </w:rPr>
              <w:t>现职务</w:t>
            </w:r>
          </w:p>
        </w:tc>
        <w:tc>
          <w:tcPr>
            <w:tcW w:w="1505" w:type="pct"/>
            <w:tcBorders>
              <w:top w:val="single" w:color="auto" w:sz="4" w:space="0"/>
              <w:left w:val="single" w:color="auto" w:sz="4" w:space="0"/>
              <w:bottom w:val="single" w:color="auto" w:sz="4" w:space="0"/>
              <w:right w:val="single" w:color="auto" w:sz="4" w:space="0"/>
            </w:tcBorders>
            <w:noWrap w:val="0"/>
            <w:vAlign w:val="center"/>
          </w:tcPr>
          <w:p w14:paraId="30FE7D15">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0C023051">
            <w:pPr>
              <w:jc w:val="center"/>
              <w:rPr>
                <w:rFonts w:hint="eastAsia" w:ascii="宋体" w:hAnsi="宋体"/>
                <w:b/>
                <w:szCs w:val="21"/>
              </w:rPr>
            </w:pPr>
            <w:r>
              <w:rPr>
                <w:rFonts w:hint="eastAsia" w:ascii="宋体" w:hAnsi="宋体"/>
                <w:b/>
                <w:szCs w:val="21"/>
              </w:rPr>
              <w:t>职称</w:t>
            </w:r>
          </w:p>
        </w:tc>
        <w:tc>
          <w:tcPr>
            <w:tcW w:w="387" w:type="pct"/>
            <w:tcBorders>
              <w:top w:val="single" w:color="auto" w:sz="4" w:space="0"/>
              <w:left w:val="single" w:color="auto" w:sz="4" w:space="0"/>
              <w:bottom w:val="single" w:color="auto" w:sz="4" w:space="0"/>
              <w:right w:val="single" w:color="auto" w:sz="4" w:space="0"/>
            </w:tcBorders>
            <w:noWrap w:val="0"/>
            <w:vAlign w:val="center"/>
          </w:tcPr>
          <w:p w14:paraId="7374CA46">
            <w:pPr>
              <w:ind w:firstLine="12"/>
              <w:jc w:val="center"/>
              <w:rPr>
                <w:rFonts w:hint="eastAsia" w:ascii="宋体" w:hAnsi="宋体"/>
                <w:b/>
                <w:szCs w:val="21"/>
              </w:rPr>
            </w:pPr>
            <w:r>
              <w:rPr>
                <w:rFonts w:hint="eastAsia" w:ascii="宋体" w:hAnsi="宋体"/>
                <w:b/>
                <w:szCs w:val="21"/>
              </w:rPr>
              <w:t>专业工龄</w:t>
            </w:r>
          </w:p>
        </w:tc>
        <w:tc>
          <w:tcPr>
            <w:tcW w:w="870" w:type="pct"/>
            <w:tcBorders>
              <w:top w:val="single" w:color="auto" w:sz="4" w:space="0"/>
              <w:left w:val="single" w:color="auto" w:sz="4" w:space="0"/>
              <w:bottom w:val="single" w:color="auto" w:sz="4" w:space="0"/>
              <w:right w:val="single" w:color="auto" w:sz="4" w:space="0"/>
            </w:tcBorders>
            <w:noWrap w:val="0"/>
            <w:vAlign w:val="center"/>
          </w:tcPr>
          <w:p w14:paraId="657BCCF5">
            <w:pPr>
              <w:ind w:firstLine="12"/>
              <w:jc w:val="center"/>
              <w:rPr>
                <w:rFonts w:hint="eastAsia" w:ascii="宋体" w:hAnsi="宋体"/>
                <w:b/>
                <w:szCs w:val="21"/>
              </w:rPr>
            </w:pPr>
            <w:r>
              <w:rPr>
                <w:rFonts w:hint="eastAsia" w:ascii="宋体" w:hAnsi="宋体"/>
                <w:b/>
                <w:szCs w:val="21"/>
              </w:rPr>
              <w:t>联系电话</w:t>
            </w:r>
          </w:p>
        </w:tc>
      </w:tr>
      <w:tr w14:paraId="223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5" w:type="pct"/>
            <w:tcBorders>
              <w:top w:val="single" w:color="auto" w:sz="4" w:space="0"/>
              <w:left w:val="single" w:color="auto" w:sz="4" w:space="0"/>
              <w:bottom w:val="nil"/>
              <w:right w:val="single" w:color="auto" w:sz="4" w:space="0"/>
            </w:tcBorders>
            <w:noWrap w:val="0"/>
            <w:vAlign w:val="center"/>
          </w:tcPr>
          <w:p w14:paraId="5F07F8F1">
            <w:pPr>
              <w:rPr>
                <w:rFonts w:hint="eastAsia" w:ascii="宋体" w:hAnsi="宋体"/>
                <w:szCs w:val="21"/>
              </w:rPr>
            </w:pPr>
            <w:r>
              <w:rPr>
                <w:rFonts w:hint="eastAsia" w:ascii="宋体" w:hAnsi="宋体"/>
                <w:szCs w:val="21"/>
              </w:rPr>
              <w:t>总负责人</w:t>
            </w:r>
          </w:p>
        </w:tc>
        <w:tc>
          <w:tcPr>
            <w:tcW w:w="722" w:type="pct"/>
            <w:tcBorders>
              <w:top w:val="single" w:color="auto" w:sz="4" w:space="0"/>
              <w:left w:val="single" w:color="auto" w:sz="4" w:space="0"/>
              <w:bottom w:val="nil"/>
              <w:right w:val="single" w:color="auto" w:sz="4" w:space="0"/>
            </w:tcBorders>
            <w:noWrap w:val="0"/>
            <w:vAlign w:val="center"/>
          </w:tcPr>
          <w:p w14:paraId="08493CB7">
            <w:pPr>
              <w:jc w:val="center"/>
              <w:rPr>
                <w:rFonts w:hint="eastAsia" w:ascii="宋体" w:hAnsi="宋体"/>
                <w:szCs w:val="21"/>
              </w:rPr>
            </w:pPr>
          </w:p>
        </w:tc>
        <w:tc>
          <w:tcPr>
            <w:tcW w:w="483" w:type="pct"/>
            <w:tcBorders>
              <w:top w:val="single" w:color="auto" w:sz="4" w:space="0"/>
              <w:left w:val="single" w:color="auto" w:sz="4" w:space="0"/>
              <w:bottom w:val="nil"/>
              <w:right w:val="single" w:color="auto" w:sz="4" w:space="0"/>
            </w:tcBorders>
            <w:noWrap w:val="0"/>
            <w:vAlign w:val="center"/>
          </w:tcPr>
          <w:p w14:paraId="04FFDE55">
            <w:pPr>
              <w:jc w:val="center"/>
              <w:rPr>
                <w:rFonts w:hint="eastAsia" w:ascii="宋体" w:hAnsi="宋体"/>
                <w:szCs w:val="21"/>
              </w:rPr>
            </w:pPr>
          </w:p>
        </w:tc>
        <w:tc>
          <w:tcPr>
            <w:tcW w:w="1505" w:type="pct"/>
            <w:tcBorders>
              <w:top w:val="single" w:color="auto" w:sz="4" w:space="0"/>
              <w:left w:val="single" w:color="auto" w:sz="4" w:space="0"/>
              <w:bottom w:val="nil"/>
              <w:right w:val="single" w:color="auto" w:sz="4" w:space="0"/>
            </w:tcBorders>
            <w:noWrap w:val="0"/>
            <w:vAlign w:val="center"/>
          </w:tcPr>
          <w:p w14:paraId="0766618B">
            <w:pPr>
              <w:pStyle w:val="28"/>
              <w:keepNext w:val="0"/>
              <w:adjustRightInd/>
              <w:spacing w:before="0" w:after="0" w:line="240" w:lineRule="auto"/>
              <w:rPr>
                <w:rFonts w:hint="eastAsia" w:ascii="宋体" w:hAnsi="宋体"/>
                <w:spacing w:val="0"/>
                <w:kern w:val="2"/>
                <w:sz w:val="21"/>
                <w:szCs w:val="21"/>
                <w:lang w:val="en-US" w:eastAsia="zh-CN"/>
              </w:rPr>
            </w:pPr>
          </w:p>
        </w:tc>
        <w:tc>
          <w:tcPr>
            <w:tcW w:w="387" w:type="pct"/>
            <w:tcBorders>
              <w:top w:val="single" w:color="auto" w:sz="4" w:space="0"/>
              <w:left w:val="single" w:color="auto" w:sz="4" w:space="0"/>
              <w:bottom w:val="nil"/>
              <w:right w:val="single" w:color="auto" w:sz="4" w:space="0"/>
            </w:tcBorders>
            <w:noWrap w:val="0"/>
            <w:vAlign w:val="center"/>
          </w:tcPr>
          <w:p w14:paraId="6DDC0668">
            <w:pPr>
              <w:jc w:val="center"/>
              <w:rPr>
                <w:rFonts w:hint="eastAsia" w:ascii="宋体" w:hAnsi="宋体"/>
                <w:szCs w:val="21"/>
              </w:rPr>
            </w:pPr>
          </w:p>
        </w:tc>
        <w:tc>
          <w:tcPr>
            <w:tcW w:w="387" w:type="pct"/>
            <w:tcBorders>
              <w:top w:val="single" w:color="auto" w:sz="4" w:space="0"/>
              <w:left w:val="single" w:color="auto" w:sz="4" w:space="0"/>
              <w:bottom w:val="nil"/>
              <w:right w:val="single" w:color="auto" w:sz="4" w:space="0"/>
            </w:tcBorders>
            <w:noWrap w:val="0"/>
            <w:vAlign w:val="center"/>
          </w:tcPr>
          <w:p w14:paraId="5D2C7D86">
            <w:pPr>
              <w:ind w:firstLine="12"/>
              <w:jc w:val="center"/>
              <w:rPr>
                <w:rFonts w:hint="eastAsia" w:ascii="宋体" w:hAnsi="宋体"/>
                <w:szCs w:val="21"/>
              </w:rPr>
            </w:pPr>
          </w:p>
        </w:tc>
        <w:tc>
          <w:tcPr>
            <w:tcW w:w="870" w:type="pct"/>
            <w:tcBorders>
              <w:top w:val="single" w:color="auto" w:sz="4" w:space="0"/>
              <w:left w:val="single" w:color="auto" w:sz="4" w:space="0"/>
              <w:bottom w:val="nil"/>
              <w:right w:val="single" w:color="auto" w:sz="4" w:space="0"/>
            </w:tcBorders>
            <w:noWrap w:val="0"/>
            <w:vAlign w:val="center"/>
          </w:tcPr>
          <w:p w14:paraId="7C9B38FB">
            <w:pPr>
              <w:ind w:firstLine="12"/>
              <w:jc w:val="center"/>
              <w:rPr>
                <w:rFonts w:hint="eastAsia" w:ascii="宋体" w:hAnsi="宋体"/>
                <w:szCs w:val="21"/>
              </w:rPr>
            </w:pPr>
          </w:p>
        </w:tc>
      </w:tr>
      <w:tr w14:paraId="36ED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5" w:type="pct"/>
            <w:vMerge w:val="restart"/>
            <w:tcBorders>
              <w:top w:val="single" w:color="auto" w:sz="4" w:space="0"/>
              <w:left w:val="single" w:color="auto" w:sz="4" w:space="0"/>
              <w:bottom w:val="single" w:color="auto" w:sz="4" w:space="0"/>
              <w:right w:val="single" w:color="auto" w:sz="4" w:space="0"/>
            </w:tcBorders>
            <w:noWrap w:val="0"/>
            <w:vAlign w:val="center"/>
          </w:tcPr>
          <w:p w14:paraId="440FC0E6">
            <w:pPr>
              <w:rPr>
                <w:rFonts w:hint="eastAsia" w:ascii="宋体" w:hAnsi="宋体"/>
                <w:szCs w:val="21"/>
              </w:rPr>
            </w:pPr>
            <w:r>
              <w:rPr>
                <w:rFonts w:hint="eastAsia" w:ascii="宋体" w:hAnsi="宋体"/>
                <w:szCs w:val="21"/>
              </w:rPr>
              <w:t>其他主要技术人员</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7475849A">
            <w:pPr>
              <w:jc w:val="center"/>
              <w:rPr>
                <w:rFonts w:hint="eastAsia" w:ascii="宋体" w:hAnsi="宋体"/>
                <w:szCs w:val="21"/>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4DBA39BB">
            <w:pPr>
              <w:jc w:val="center"/>
              <w:rPr>
                <w:rFonts w:hint="eastAsia" w:ascii="宋体" w:hAnsi="宋体"/>
                <w:szCs w:val="21"/>
              </w:rPr>
            </w:pPr>
          </w:p>
        </w:tc>
        <w:tc>
          <w:tcPr>
            <w:tcW w:w="1505" w:type="pct"/>
            <w:tcBorders>
              <w:top w:val="single" w:color="auto" w:sz="4" w:space="0"/>
              <w:left w:val="single" w:color="auto" w:sz="4" w:space="0"/>
              <w:bottom w:val="single" w:color="auto" w:sz="4" w:space="0"/>
              <w:right w:val="single" w:color="auto" w:sz="4" w:space="0"/>
            </w:tcBorders>
            <w:noWrap w:val="0"/>
            <w:vAlign w:val="center"/>
          </w:tcPr>
          <w:p w14:paraId="3B2BBB44">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2DBC8619">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7ADFE457">
            <w:pPr>
              <w:jc w:val="center"/>
              <w:rPr>
                <w:rFonts w:hint="eastAsia" w:ascii="宋体" w:hAnsi="宋体"/>
                <w:szCs w:val="21"/>
              </w:rPr>
            </w:pPr>
          </w:p>
        </w:tc>
        <w:tc>
          <w:tcPr>
            <w:tcW w:w="870" w:type="pct"/>
            <w:tcBorders>
              <w:top w:val="single" w:color="auto" w:sz="4" w:space="0"/>
              <w:left w:val="single" w:color="auto" w:sz="4" w:space="0"/>
              <w:bottom w:val="single" w:color="auto" w:sz="4" w:space="0"/>
              <w:right w:val="single" w:color="auto" w:sz="4" w:space="0"/>
            </w:tcBorders>
            <w:noWrap w:val="0"/>
            <w:vAlign w:val="center"/>
          </w:tcPr>
          <w:p w14:paraId="764BBF31">
            <w:pPr>
              <w:jc w:val="center"/>
              <w:rPr>
                <w:rFonts w:hint="eastAsia" w:ascii="宋体" w:hAnsi="宋体"/>
                <w:szCs w:val="21"/>
              </w:rPr>
            </w:pPr>
          </w:p>
        </w:tc>
      </w:tr>
      <w:tr w14:paraId="73B2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10B4C64">
            <w:pPr>
              <w:widowControl/>
              <w:jc w:val="left"/>
              <w:rPr>
                <w:rFonts w:ascii="宋体" w:hAnsi="宋体"/>
                <w:szCs w:val="21"/>
              </w:rPr>
            </w:pPr>
          </w:p>
        </w:tc>
        <w:tc>
          <w:tcPr>
            <w:tcW w:w="722" w:type="pct"/>
            <w:tcBorders>
              <w:top w:val="single" w:color="auto" w:sz="4" w:space="0"/>
              <w:left w:val="single" w:color="auto" w:sz="4" w:space="0"/>
              <w:bottom w:val="single" w:color="auto" w:sz="4" w:space="0"/>
              <w:right w:val="single" w:color="auto" w:sz="4" w:space="0"/>
            </w:tcBorders>
            <w:noWrap w:val="0"/>
            <w:vAlign w:val="center"/>
          </w:tcPr>
          <w:p w14:paraId="001AC04B">
            <w:pPr>
              <w:jc w:val="center"/>
              <w:rPr>
                <w:rFonts w:hint="eastAsia" w:ascii="宋体" w:hAnsi="宋体"/>
                <w:szCs w:val="21"/>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05DE621E">
            <w:pPr>
              <w:jc w:val="center"/>
              <w:rPr>
                <w:rFonts w:hint="eastAsia" w:ascii="宋体" w:hAnsi="宋体"/>
                <w:szCs w:val="21"/>
              </w:rPr>
            </w:pPr>
          </w:p>
        </w:tc>
        <w:tc>
          <w:tcPr>
            <w:tcW w:w="1505" w:type="pct"/>
            <w:tcBorders>
              <w:top w:val="single" w:color="auto" w:sz="4" w:space="0"/>
              <w:left w:val="single" w:color="auto" w:sz="4" w:space="0"/>
              <w:bottom w:val="single" w:color="auto" w:sz="4" w:space="0"/>
              <w:right w:val="single" w:color="auto" w:sz="4" w:space="0"/>
            </w:tcBorders>
            <w:noWrap w:val="0"/>
            <w:vAlign w:val="center"/>
          </w:tcPr>
          <w:p w14:paraId="7F188868">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67B94579">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2784F923">
            <w:pPr>
              <w:jc w:val="center"/>
              <w:rPr>
                <w:rFonts w:hint="eastAsia" w:ascii="宋体" w:hAnsi="宋体"/>
                <w:szCs w:val="21"/>
              </w:rPr>
            </w:pPr>
          </w:p>
        </w:tc>
        <w:tc>
          <w:tcPr>
            <w:tcW w:w="870" w:type="pct"/>
            <w:tcBorders>
              <w:top w:val="single" w:color="auto" w:sz="4" w:space="0"/>
              <w:left w:val="single" w:color="auto" w:sz="4" w:space="0"/>
              <w:bottom w:val="single" w:color="auto" w:sz="4" w:space="0"/>
              <w:right w:val="single" w:color="auto" w:sz="4" w:space="0"/>
            </w:tcBorders>
            <w:noWrap w:val="0"/>
            <w:vAlign w:val="center"/>
          </w:tcPr>
          <w:p w14:paraId="0F3588E3">
            <w:pPr>
              <w:jc w:val="center"/>
              <w:rPr>
                <w:rFonts w:hint="eastAsia" w:ascii="宋体" w:hAnsi="宋体"/>
                <w:szCs w:val="21"/>
              </w:rPr>
            </w:pPr>
          </w:p>
        </w:tc>
      </w:tr>
      <w:tr w14:paraId="4F87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6B6C2B3">
            <w:pPr>
              <w:widowControl/>
              <w:jc w:val="left"/>
              <w:rPr>
                <w:rFonts w:ascii="宋体" w:hAnsi="宋体"/>
                <w:szCs w:val="21"/>
              </w:rPr>
            </w:pPr>
          </w:p>
        </w:tc>
        <w:tc>
          <w:tcPr>
            <w:tcW w:w="722" w:type="pct"/>
            <w:tcBorders>
              <w:top w:val="single" w:color="auto" w:sz="4" w:space="0"/>
              <w:left w:val="single" w:color="auto" w:sz="4" w:space="0"/>
              <w:bottom w:val="single" w:color="auto" w:sz="4" w:space="0"/>
              <w:right w:val="single" w:color="auto" w:sz="4" w:space="0"/>
            </w:tcBorders>
            <w:noWrap w:val="0"/>
            <w:vAlign w:val="center"/>
          </w:tcPr>
          <w:p w14:paraId="2757A049">
            <w:pPr>
              <w:jc w:val="center"/>
              <w:rPr>
                <w:rFonts w:hint="eastAsia" w:ascii="宋体" w:hAnsi="宋体"/>
                <w:szCs w:val="21"/>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7D2B65F4">
            <w:pPr>
              <w:jc w:val="center"/>
              <w:rPr>
                <w:rFonts w:hint="eastAsia" w:ascii="宋体" w:hAnsi="宋体"/>
                <w:szCs w:val="21"/>
              </w:rPr>
            </w:pPr>
          </w:p>
        </w:tc>
        <w:tc>
          <w:tcPr>
            <w:tcW w:w="1505" w:type="pct"/>
            <w:tcBorders>
              <w:top w:val="single" w:color="auto" w:sz="4" w:space="0"/>
              <w:left w:val="single" w:color="auto" w:sz="4" w:space="0"/>
              <w:bottom w:val="single" w:color="auto" w:sz="4" w:space="0"/>
              <w:right w:val="single" w:color="auto" w:sz="4" w:space="0"/>
            </w:tcBorders>
            <w:noWrap w:val="0"/>
            <w:vAlign w:val="center"/>
          </w:tcPr>
          <w:p w14:paraId="3299F22D">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121E38C4">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1DB5C152">
            <w:pPr>
              <w:jc w:val="center"/>
              <w:rPr>
                <w:rFonts w:hint="eastAsia" w:ascii="宋体" w:hAnsi="宋体"/>
                <w:szCs w:val="21"/>
              </w:rPr>
            </w:pPr>
          </w:p>
        </w:tc>
        <w:tc>
          <w:tcPr>
            <w:tcW w:w="870" w:type="pct"/>
            <w:tcBorders>
              <w:top w:val="single" w:color="auto" w:sz="4" w:space="0"/>
              <w:left w:val="single" w:color="auto" w:sz="4" w:space="0"/>
              <w:bottom w:val="single" w:color="auto" w:sz="4" w:space="0"/>
              <w:right w:val="single" w:color="auto" w:sz="4" w:space="0"/>
            </w:tcBorders>
            <w:noWrap w:val="0"/>
            <w:vAlign w:val="center"/>
          </w:tcPr>
          <w:p w14:paraId="6BF94248">
            <w:pPr>
              <w:jc w:val="center"/>
              <w:rPr>
                <w:rFonts w:hint="eastAsia" w:ascii="宋体" w:hAnsi="宋体"/>
                <w:szCs w:val="21"/>
              </w:rPr>
            </w:pPr>
          </w:p>
        </w:tc>
      </w:tr>
      <w:tr w14:paraId="0C2E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BEBD6B8">
            <w:pPr>
              <w:widowControl/>
              <w:jc w:val="left"/>
              <w:rPr>
                <w:rFonts w:ascii="宋体" w:hAnsi="宋体"/>
                <w:szCs w:val="21"/>
              </w:rPr>
            </w:pPr>
          </w:p>
        </w:tc>
        <w:tc>
          <w:tcPr>
            <w:tcW w:w="722" w:type="pct"/>
            <w:tcBorders>
              <w:top w:val="single" w:color="auto" w:sz="4" w:space="0"/>
              <w:left w:val="single" w:color="auto" w:sz="4" w:space="0"/>
              <w:bottom w:val="single" w:color="auto" w:sz="4" w:space="0"/>
              <w:right w:val="single" w:color="auto" w:sz="4" w:space="0"/>
            </w:tcBorders>
            <w:noWrap w:val="0"/>
            <w:vAlign w:val="center"/>
          </w:tcPr>
          <w:p w14:paraId="4B34295E">
            <w:pPr>
              <w:jc w:val="center"/>
              <w:rPr>
                <w:rFonts w:hint="eastAsia" w:ascii="宋体" w:hAnsi="宋体"/>
                <w:szCs w:val="21"/>
              </w:rPr>
            </w:pPr>
          </w:p>
        </w:tc>
        <w:tc>
          <w:tcPr>
            <w:tcW w:w="483" w:type="pct"/>
            <w:tcBorders>
              <w:top w:val="single" w:color="auto" w:sz="4" w:space="0"/>
              <w:left w:val="single" w:color="auto" w:sz="4" w:space="0"/>
              <w:bottom w:val="single" w:color="auto" w:sz="4" w:space="0"/>
              <w:right w:val="single" w:color="auto" w:sz="4" w:space="0"/>
            </w:tcBorders>
            <w:noWrap w:val="0"/>
            <w:vAlign w:val="center"/>
          </w:tcPr>
          <w:p w14:paraId="66839572">
            <w:pPr>
              <w:jc w:val="center"/>
              <w:rPr>
                <w:rFonts w:hint="eastAsia" w:ascii="宋体" w:hAnsi="宋体"/>
                <w:szCs w:val="21"/>
              </w:rPr>
            </w:pPr>
          </w:p>
        </w:tc>
        <w:tc>
          <w:tcPr>
            <w:tcW w:w="1505" w:type="pct"/>
            <w:tcBorders>
              <w:top w:val="single" w:color="auto" w:sz="4" w:space="0"/>
              <w:left w:val="single" w:color="auto" w:sz="4" w:space="0"/>
              <w:bottom w:val="single" w:color="auto" w:sz="4" w:space="0"/>
              <w:right w:val="single" w:color="auto" w:sz="4" w:space="0"/>
            </w:tcBorders>
            <w:noWrap w:val="0"/>
            <w:vAlign w:val="center"/>
          </w:tcPr>
          <w:p w14:paraId="6194A3B5">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0C4F888F">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32F6E506">
            <w:pPr>
              <w:jc w:val="center"/>
              <w:rPr>
                <w:rFonts w:hint="eastAsia" w:ascii="宋体" w:hAnsi="宋体"/>
                <w:szCs w:val="21"/>
              </w:rPr>
            </w:pPr>
          </w:p>
        </w:tc>
        <w:tc>
          <w:tcPr>
            <w:tcW w:w="870" w:type="pct"/>
            <w:tcBorders>
              <w:top w:val="single" w:color="auto" w:sz="4" w:space="0"/>
              <w:left w:val="single" w:color="auto" w:sz="4" w:space="0"/>
              <w:bottom w:val="single" w:color="auto" w:sz="4" w:space="0"/>
              <w:right w:val="single" w:color="auto" w:sz="4" w:space="0"/>
            </w:tcBorders>
            <w:noWrap w:val="0"/>
            <w:vAlign w:val="center"/>
          </w:tcPr>
          <w:p w14:paraId="51F86FD2">
            <w:pPr>
              <w:jc w:val="center"/>
              <w:rPr>
                <w:rFonts w:hint="eastAsia" w:ascii="宋体" w:hAnsi="宋体"/>
                <w:szCs w:val="21"/>
              </w:rPr>
            </w:pPr>
          </w:p>
        </w:tc>
      </w:tr>
      <w:tr w14:paraId="78F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6AB5F2">
            <w:pPr>
              <w:widowControl/>
              <w:jc w:val="left"/>
              <w:rPr>
                <w:rFonts w:ascii="宋体" w:hAnsi="宋体"/>
                <w:szCs w:val="21"/>
              </w:rPr>
            </w:pPr>
          </w:p>
        </w:tc>
        <w:tc>
          <w:tcPr>
            <w:tcW w:w="722" w:type="pct"/>
            <w:tcBorders>
              <w:top w:val="single" w:color="auto" w:sz="4" w:space="0"/>
              <w:left w:val="single" w:color="auto" w:sz="4" w:space="0"/>
              <w:bottom w:val="single" w:color="auto" w:sz="4" w:space="0"/>
              <w:right w:val="single" w:color="auto" w:sz="4" w:space="0"/>
            </w:tcBorders>
            <w:noWrap w:val="0"/>
            <w:vAlign w:val="center"/>
          </w:tcPr>
          <w:p w14:paraId="67A2E9BB">
            <w:pPr>
              <w:jc w:val="center"/>
              <w:rPr>
                <w:rFonts w:hint="eastAsia" w:ascii="宋体" w:hAnsi="宋体"/>
                <w:szCs w:val="21"/>
              </w:rPr>
            </w:pPr>
            <w:r>
              <w:rPr>
                <w:rFonts w:hint="eastAsia" w:ascii="宋体" w:hAnsi="宋体"/>
                <w:szCs w:val="21"/>
              </w:rPr>
              <w:t>…</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0795F26E">
            <w:pPr>
              <w:jc w:val="center"/>
              <w:rPr>
                <w:rFonts w:hint="eastAsia" w:ascii="宋体" w:hAnsi="宋体"/>
                <w:szCs w:val="21"/>
              </w:rPr>
            </w:pPr>
          </w:p>
        </w:tc>
        <w:tc>
          <w:tcPr>
            <w:tcW w:w="1505" w:type="pct"/>
            <w:tcBorders>
              <w:top w:val="single" w:color="auto" w:sz="4" w:space="0"/>
              <w:left w:val="single" w:color="auto" w:sz="4" w:space="0"/>
              <w:bottom w:val="single" w:color="auto" w:sz="4" w:space="0"/>
              <w:right w:val="single" w:color="auto" w:sz="4" w:space="0"/>
            </w:tcBorders>
            <w:noWrap w:val="0"/>
            <w:vAlign w:val="center"/>
          </w:tcPr>
          <w:p w14:paraId="611EF4C2">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4502DA7A">
            <w:pPr>
              <w:jc w:val="center"/>
              <w:rPr>
                <w:rFonts w:hint="eastAsia" w:ascii="宋体" w:hAnsi="宋体"/>
                <w:szCs w:val="21"/>
              </w:rPr>
            </w:pPr>
          </w:p>
        </w:tc>
        <w:tc>
          <w:tcPr>
            <w:tcW w:w="387" w:type="pct"/>
            <w:tcBorders>
              <w:top w:val="single" w:color="auto" w:sz="4" w:space="0"/>
              <w:left w:val="single" w:color="auto" w:sz="4" w:space="0"/>
              <w:bottom w:val="single" w:color="auto" w:sz="4" w:space="0"/>
              <w:right w:val="single" w:color="auto" w:sz="4" w:space="0"/>
            </w:tcBorders>
            <w:noWrap w:val="0"/>
            <w:vAlign w:val="center"/>
          </w:tcPr>
          <w:p w14:paraId="2718B7CD">
            <w:pPr>
              <w:jc w:val="center"/>
              <w:rPr>
                <w:rFonts w:hint="eastAsia" w:ascii="宋体" w:hAnsi="宋体"/>
                <w:szCs w:val="21"/>
              </w:rPr>
            </w:pPr>
          </w:p>
        </w:tc>
        <w:tc>
          <w:tcPr>
            <w:tcW w:w="870" w:type="pct"/>
            <w:tcBorders>
              <w:top w:val="single" w:color="auto" w:sz="4" w:space="0"/>
              <w:left w:val="single" w:color="auto" w:sz="4" w:space="0"/>
              <w:bottom w:val="single" w:color="auto" w:sz="4" w:space="0"/>
              <w:right w:val="single" w:color="auto" w:sz="4" w:space="0"/>
            </w:tcBorders>
            <w:noWrap w:val="0"/>
            <w:vAlign w:val="center"/>
          </w:tcPr>
          <w:p w14:paraId="54CED9C8">
            <w:pPr>
              <w:jc w:val="center"/>
              <w:rPr>
                <w:rFonts w:hint="eastAsia" w:ascii="宋体" w:hAnsi="宋体"/>
                <w:szCs w:val="21"/>
              </w:rPr>
            </w:pPr>
          </w:p>
        </w:tc>
      </w:tr>
    </w:tbl>
    <w:p w14:paraId="11ACA036">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51B6E3D9">
      <w:pPr>
        <w:adjustRightInd w:val="0"/>
        <w:snapToGrid w:val="0"/>
        <w:spacing w:line="360" w:lineRule="auto"/>
        <w:rPr>
          <w:rFonts w:hint="eastAsia" w:ascii="宋体" w:hAnsi="宋体"/>
          <w:szCs w:val="21"/>
        </w:rPr>
      </w:pPr>
    </w:p>
    <w:p w14:paraId="20F8632D">
      <w:pPr>
        <w:adjustRightInd w:val="0"/>
        <w:snapToGrid w:val="0"/>
        <w:spacing w:line="360" w:lineRule="auto"/>
        <w:rPr>
          <w:rFonts w:hint="eastAsia" w:ascii="宋体" w:hAnsi="宋体"/>
          <w:szCs w:val="21"/>
        </w:rPr>
      </w:pPr>
      <w:r>
        <w:rPr>
          <w:rFonts w:hint="eastAsia" w:ascii="宋体" w:hAnsi="宋体"/>
          <w:szCs w:val="21"/>
          <w:lang w:val="en-GB"/>
        </w:rPr>
        <w:t>7.2.2</w:t>
      </w:r>
      <w:r>
        <w:rPr>
          <w:rFonts w:hint="eastAsia" w:ascii="宋体" w:hAnsi="宋体"/>
          <w:szCs w:val="21"/>
          <w:lang w:val="en-GB"/>
        </w:rPr>
        <w:tab/>
      </w:r>
      <w:r>
        <w:rPr>
          <w:rFonts w:hint="eastAsia" w:ascii="宋体" w:hAnsi="宋体"/>
          <w:szCs w:val="21"/>
        </w:rPr>
        <w:t>专业人员的时间计划表</w:t>
      </w:r>
    </w:p>
    <w:p w14:paraId="4BC2ABAD">
      <w:pPr>
        <w:spacing w:line="360" w:lineRule="auto"/>
        <w:ind w:left="850" w:leftChars="405"/>
        <w:rPr>
          <w:rFonts w:hint="eastAsia" w:ascii="宋体" w:hAnsi="宋体"/>
          <w:szCs w:val="21"/>
          <w:lang w:val="en-GB"/>
        </w:rPr>
      </w:pPr>
      <w:r>
        <w:rPr>
          <w:rFonts w:hint="eastAsia" w:ascii="宋体" w:hAnsi="宋体"/>
          <w:szCs w:val="21"/>
          <w:lang w:val="en-GB"/>
        </w:rPr>
        <w:t>本项目拟安排人员的进驻时间、工作明细时间、工作量等。</w:t>
      </w:r>
    </w:p>
    <w:p w14:paraId="08846FEB">
      <w:pPr>
        <w:adjustRightInd w:val="0"/>
        <w:snapToGrid w:val="0"/>
        <w:spacing w:line="360" w:lineRule="auto"/>
        <w:rPr>
          <w:rFonts w:hint="eastAsia" w:ascii="宋体" w:hAnsi="宋体"/>
          <w:szCs w:val="21"/>
          <w:lang w:val="en-GB"/>
        </w:rPr>
      </w:pPr>
      <w:r>
        <w:rPr>
          <w:rFonts w:hint="eastAsia" w:ascii="宋体" w:hAnsi="宋体"/>
          <w:szCs w:val="21"/>
        </w:rPr>
        <w:br w:type="page"/>
      </w:r>
    </w:p>
    <w:p w14:paraId="7B0C1AF5">
      <w:pPr>
        <w:pStyle w:val="5"/>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7.3</w:t>
      </w:r>
      <w:r>
        <w:rPr>
          <w:rFonts w:hint="eastAsia" w:ascii="宋体" w:hAnsi="宋体" w:eastAsia="宋体"/>
          <w:color w:val="000000"/>
          <w:sz w:val="21"/>
          <w:szCs w:val="21"/>
        </w:rPr>
        <w:tab/>
      </w:r>
      <w:r>
        <w:rPr>
          <w:rFonts w:hint="eastAsia" w:ascii="宋体" w:hAnsi="宋体" w:eastAsia="宋体"/>
          <w:color w:val="000000"/>
          <w:sz w:val="21"/>
          <w:szCs w:val="21"/>
        </w:rPr>
        <w:t>履约进度计划表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01"/>
        <w:gridCol w:w="3217"/>
        <w:gridCol w:w="2589"/>
      </w:tblGrid>
      <w:tr w14:paraId="27E8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4D0D6A40">
            <w:pPr>
              <w:tabs>
                <w:tab w:val="left" w:pos="540"/>
              </w:tabs>
              <w:rPr>
                <w:rFonts w:hint="eastAsia" w:ascii="宋体" w:hAnsi="宋体"/>
                <w:b/>
                <w:szCs w:val="21"/>
              </w:rPr>
            </w:pPr>
            <w:r>
              <w:rPr>
                <w:rFonts w:hint="eastAsia" w:ascii="宋体" w:hAnsi="宋体"/>
                <w:b/>
                <w:szCs w:val="21"/>
              </w:rPr>
              <w:t>序号</w:t>
            </w:r>
          </w:p>
        </w:tc>
        <w:tc>
          <w:tcPr>
            <w:tcW w:w="1454" w:type="pct"/>
            <w:tcBorders>
              <w:top w:val="single" w:color="auto" w:sz="4" w:space="0"/>
              <w:left w:val="single" w:color="auto" w:sz="4" w:space="0"/>
              <w:bottom w:val="single" w:color="auto" w:sz="4" w:space="0"/>
              <w:right w:val="single" w:color="auto" w:sz="4" w:space="0"/>
            </w:tcBorders>
            <w:noWrap w:val="0"/>
            <w:vAlign w:val="center"/>
          </w:tcPr>
          <w:p w14:paraId="20C98083">
            <w:pPr>
              <w:tabs>
                <w:tab w:val="left" w:pos="540"/>
              </w:tabs>
              <w:jc w:val="center"/>
              <w:rPr>
                <w:rFonts w:hint="eastAsia" w:ascii="宋体" w:hAnsi="宋体"/>
                <w:b/>
                <w:szCs w:val="21"/>
              </w:rPr>
            </w:pPr>
            <w:r>
              <w:rPr>
                <w:rFonts w:hint="eastAsia" w:ascii="宋体" w:hAnsi="宋体"/>
                <w:b/>
                <w:szCs w:val="21"/>
              </w:rPr>
              <w:t>拟定时间安排</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5776E3D4">
            <w:pPr>
              <w:tabs>
                <w:tab w:val="left" w:pos="540"/>
              </w:tabs>
              <w:jc w:val="center"/>
              <w:rPr>
                <w:rFonts w:hint="eastAsia" w:ascii="宋体" w:hAnsi="宋体"/>
                <w:b/>
                <w:szCs w:val="21"/>
              </w:rPr>
            </w:pPr>
            <w:r>
              <w:rPr>
                <w:rFonts w:hint="eastAsia" w:ascii="宋体" w:hAnsi="宋体"/>
                <w:b/>
                <w:szCs w:val="21"/>
              </w:rPr>
              <w:t>计划完成的工作内容</w:t>
            </w:r>
          </w:p>
        </w:tc>
        <w:tc>
          <w:tcPr>
            <w:tcW w:w="1394" w:type="pct"/>
            <w:tcBorders>
              <w:top w:val="single" w:color="auto" w:sz="4" w:space="0"/>
              <w:left w:val="single" w:color="auto" w:sz="4" w:space="0"/>
              <w:bottom w:val="single" w:color="auto" w:sz="4" w:space="0"/>
              <w:right w:val="single" w:color="auto" w:sz="4" w:space="0"/>
            </w:tcBorders>
            <w:noWrap w:val="0"/>
            <w:vAlign w:val="center"/>
          </w:tcPr>
          <w:p w14:paraId="49D6BF9C">
            <w:pPr>
              <w:tabs>
                <w:tab w:val="left" w:pos="540"/>
              </w:tabs>
              <w:jc w:val="center"/>
              <w:rPr>
                <w:rFonts w:hint="eastAsia" w:ascii="宋体" w:hAnsi="宋体"/>
                <w:b/>
                <w:szCs w:val="21"/>
              </w:rPr>
            </w:pPr>
            <w:r>
              <w:rPr>
                <w:rFonts w:hint="eastAsia" w:ascii="宋体" w:hAnsi="宋体"/>
                <w:b/>
                <w:szCs w:val="21"/>
              </w:rPr>
              <w:t>实施方建议或要求</w:t>
            </w:r>
          </w:p>
        </w:tc>
      </w:tr>
      <w:tr w14:paraId="7DEC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1A3AF4E2">
            <w:pPr>
              <w:jc w:val="center"/>
              <w:rPr>
                <w:rFonts w:hint="eastAsia" w:ascii="宋体" w:hAnsi="宋体"/>
                <w:szCs w:val="21"/>
              </w:rPr>
            </w:pPr>
            <w:r>
              <w:rPr>
                <w:rFonts w:ascii="Times New Roman" w:hAnsi="Times New Roman"/>
                <w:spacing w:val="-20"/>
                <w:szCs w:val="21"/>
              </w:rPr>
              <w:t>1</w:t>
            </w:r>
            <w:r>
              <w:rPr>
                <w:rFonts w:ascii="Times New Roman" w:hAnsi="Times New Roman"/>
                <w:spacing w:val="-20"/>
                <w:szCs w:val="21"/>
              </w:rPr>
              <w:tab/>
            </w:r>
          </w:p>
        </w:tc>
        <w:tc>
          <w:tcPr>
            <w:tcW w:w="1454" w:type="pct"/>
            <w:tcBorders>
              <w:top w:val="single" w:color="auto" w:sz="4" w:space="0"/>
              <w:left w:val="single" w:color="auto" w:sz="4" w:space="0"/>
              <w:bottom w:val="single" w:color="auto" w:sz="4" w:space="0"/>
              <w:right w:val="single" w:color="auto" w:sz="4" w:space="0"/>
            </w:tcBorders>
            <w:noWrap w:val="0"/>
            <w:vAlign w:val="center"/>
          </w:tcPr>
          <w:p w14:paraId="26BEFF81">
            <w:pPr>
              <w:tabs>
                <w:tab w:val="left" w:pos="540"/>
              </w:tabs>
              <w:jc w:val="center"/>
              <w:rPr>
                <w:rFonts w:hint="eastAsia" w:ascii="宋体" w:hAnsi="宋体"/>
                <w:szCs w:val="21"/>
              </w:rPr>
            </w:pPr>
            <w:r>
              <w:rPr>
                <w:rFonts w:hint="eastAsia" w:ascii="宋体" w:hAnsi="宋体"/>
                <w:szCs w:val="21"/>
              </w:rPr>
              <w:t>拟定  年  月   日</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35061108">
            <w:pPr>
              <w:tabs>
                <w:tab w:val="left" w:pos="540"/>
              </w:tabs>
              <w:jc w:val="center"/>
              <w:rPr>
                <w:rFonts w:hint="eastAsia" w:ascii="宋体" w:hAnsi="宋体"/>
                <w:szCs w:val="21"/>
              </w:rPr>
            </w:pPr>
            <w:r>
              <w:rPr>
                <w:rFonts w:hint="eastAsia" w:ascii="宋体" w:hAnsi="宋体"/>
                <w:szCs w:val="21"/>
              </w:rPr>
              <w:t>签定合同并生效</w:t>
            </w:r>
          </w:p>
        </w:tc>
        <w:tc>
          <w:tcPr>
            <w:tcW w:w="1394" w:type="pct"/>
            <w:tcBorders>
              <w:top w:val="single" w:color="auto" w:sz="4" w:space="0"/>
              <w:left w:val="single" w:color="auto" w:sz="4" w:space="0"/>
              <w:bottom w:val="single" w:color="auto" w:sz="4" w:space="0"/>
              <w:right w:val="single" w:color="auto" w:sz="4" w:space="0"/>
            </w:tcBorders>
            <w:noWrap w:val="0"/>
            <w:vAlign w:val="center"/>
          </w:tcPr>
          <w:p w14:paraId="16CAE7EF">
            <w:pPr>
              <w:tabs>
                <w:tab w:val="left" w:pos="540"/>
              </w:tabs>
              <w:jc w:val="center"/>
              <w:rPr>
                <w:rFonts w:hint="eastAsia" w:ascii="宋体" w:hAnsi="宋体"/>
                <w:szCs w:val="21"/>
              </w:rPr>
            </w:pPr>
          </w:p>
        </w:tc>
      </w:tr>
      <w:tr w14:paraId="450C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0814FCC4">
            <w:pPr>
              <w:jc w:val="center"/>
              <w:rPr>
                <w:rFonts w:hint="eastAsia" w:ascii="宋体" w:hAnsi="宋体"/>
                <w:szCs w:val="21"/>
              </w:rPr>
            </w:pPr>
            <w:r>
              <w:rPr>
                <w:rFonts w:ascii="Times New Roman" w:hAnsi="Times New Roman"/>
                <w:spacing w:val="-20"/>
                <w:szCs w:val="21"/>
              </w:rPr>
              <w:t>2</w:t>
            </w:r>
            <w:r>
              <w:rPr>
                <w:rFonts w:ascii="Times New Roman" w:hAnsi="Times New Roman"/>
                <w:spacing w:val="-20"/>
                <w:szCs w:val="21"/>
              </w:rPr>
              <w:tab/>
            </w:r>
          </w:p>
        </w:tc>
        <w:tc>
          <w:tcPr>
            <w:tcW w:w="1454" w:type="pct"/>
            <w:tcBorders>
              <w:top w:val="single" w:color="auto" w:sz="4" w:space="0"/>
              <w:left w:val="single" w:color="auto" w:sz="4" w:space="0"/>
              <w:bottom w:val="single" w:color="auto" w:sz="4" w:space="0"/>
              <w:right w:val="single" w:color="auto" w:sz="4" w:space="0"/>
            </w:tcBorders>
            <w:noWrap w:val="0"/>
            <w:vAlign w:val="center"/>
          </w:tcPr>
          <w:p w14:paraId="3BFF1991">
            <w:pPr>
              <w:tabs>
                <w:tab w:val="left" w:pos="540"/>
              </w:tabs>
              <w:jc w:val="center"/>
              <w:rPr>
                <w:rFonts w:hint="eastAsia" w:ascii="宋体" w:hAnsi="宋体"/>
                <w:szCs w:val="21"/>
              </w:rPr>
            </w:pPr>
            <w:r>
              <w:rPr>
                <w:rFonts w:hint="eastAsia" w:ascii="宋体" w:hAnsi="宋体"/>
                <w:szCs w:val="21"/>
              </w:rPr>
              <w:t>月   日—   月   日</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6A743699">
            <w:pPr>
              <w:tabs>
                <w:tab w:val="left" w:pos="540"/>
              </w:tabs>
              <w:jc w:val="center"/>
              <w:rPr>
                <w:rFonts w:hint="eastAsia" w:ascii="宋体" w:hAnsi="宋体"/>
                <w:szCs w:val="21"/>
              </w:rPr>
            </w:pPr>
          </w:p>
        </w:tc>
        <w:tc>
          <w:tcPr>
            <w:tcW w:w="1394" w:type="pct"/>
            <w:tcBorders>
              <w:top w:val="single" w:color="auto" w:sz="4" w:space="0"/>
              <w:left w:val="single" w:color="auto" w:sz="4" w:space="0"/>
              <w:bottom w:val="single" w:color="auto" w:sz="4" w:space="0"/>
              <w:right w:val="single" w:color="auto" w:sz="4" w:space="0"/>
            </w:tcBorders>
            <w:noWrap w:val="0"/>
            <w:vAlign w:val="center"/>
          </w:tcPr>
          <w:p w14:paraId="4F4090FB">
            <w:pPr>
              <w:tabs>
                <w:tab w:val="left" w:pos="540"/>
              </w:tabs>
              <w:jc w:val="center"/>
              <w:rPr>
                <w:rFonts w:hint="eastAsia" w:ascii="宋体" w:hAnsi="宋体"/>
                <w:szCs w:val="21"/>
              </w:rPr>
            </w:pPr>
          </w:p>
        </w:tc>
      </w:tr>
      <w:tr w14:paraId="5989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20D46642">
            <w:pPr>
              <w:jc w:val="center"/>
              <w:rPr>
                <w:rFonts w:hint="eastAsia" w:ascii="宋体" w:hAnsi="宋体"/>
                <w:szCs w:val="21"/>
              </w:rPr>
            </w:pPr>
            <w:r>
              <w:rPr>
                <w:rFonts w:ascii="Times New Roman" w:hAnsi="Times New Roman"/>
                <w:spacing w:val="-20"/>
                <w:szCs w:val="21"/>
              </w:rPr>
              <w:t>3</w:t>
            </w:r>
            <w:r>
              <w:rPr>
                <w:rFonts w:ascii="Times New Roman" w:hAnsi="Times New Roman"/>
                <w:spacing w:val="-20"/>
                <w:szCs w:val="21"/>
              </w:rPr>
              <w:tab/>
            </w:r>
          </w:p>
        </w:tc>
        <w:tc>
          <w:tcPr>
            <w:tcW w:w="1454" w:type="pct"/>
            <w:tcBorders>
              <w:top w:val="single" w:color="auto" w:sz="4" w:space="0"/>
              <w:left w:val="single" w:color="auto" w:sz="4" w:space="0"/>
              <w:bottom w:val="single" w:color="auto" w:sz="4" w:space="0"/>
              <w:right w:val="single" w:color="auto" w:sz="4" w:space="0"/>
            </w:tcBorders>
            <w:noWrap w:val="0"/>
            <w:vAlign w:val="center"/>
          </w:tcPr>
          <w:p w14:paraId="3ED1A492">
            <w:pPr>
              <w:tabs>
                <w:tab w:val="left" w:pos="540"/>
              </w:tabs>
              <w:jc w:val="center"/>
              <w:rPr>
                <w:rFonts w:hint="eastAsia" w:ascii="宋体" w:hAnsi="宋体"/>
                <w:szCs w:val="21"/>
              </w:rPr>
            </w:pPr>
            <w:r>
              <w:rPr>
                <w:rFonts w:hint="eastAsia" w:ascii="宋体" w:hAnsi="宋体"/>
                <w:szCs w:val="21"/>
              </w:rPr>
              <w:t>月   日—   月   日</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442417E4">
            <w:pPr>
              <w:tabs>
                <w:tab w:val="left" w:pos="540"/>
              </w:tabs>
              <w:jc w:val="center"/>
              <w:rPr>
                <w:rFonts w:hint="eastAsia" w:ascii="宋体" w:hAnsi="宋体"/>
                <w:szCs w:val="21"/>
              </w:rPr>
            </w:pPr>
          </w:p>
        </w:tc>
        <w:tc>
          <w:tcPr>
            <w:tcW w:w="1394" w:type="pct"/>
            <w:tcBorders>
              <w:top w:val="single" w:color="auto" w:sz="4" w:space="0"/>
              <w:left w:val="single" w:color="auto" w:sz="4" w:space="0"/>
              <w:bottom w:val="single" w:color="auto" w:sz="4" w:space="0"/>
              <w:right w:val="single" w:color="auto" w:sz="4" w:space="0"/>
            </w:tcBorders>
            <w:noWrap w:val="0"/>
            <w:vAlign w:val="center"/>
          </w:tcPr>
          <w:p w14:paraId="4DD0CAED">
            <w:pPr>
              <w:tabs>
                <w:tab w:val="left" w:pos="540"/>
              </w:tabs>
              <w:jc w:val="center"/>
              <w:rPr>
                <w:rFonts w:hint="eastAsia" w:ascii="宋体" w:hAnsi="宋体"/>
                <w:szCs w:val="21"/>
              </w:rPr>
            </w:pPr>
          </w:p>
        </w:tc>
      </w:tr>
      <w:tr w14:paraId="3000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7C60F170">
            <w:pPr>
              <w:jc w:val="center"/>
              <w:rPr>
                <w:rFonts w:hint="eastAsia" w:ascii="宋体" w:hAnsi="宋体"/>
                <w:szCs w:val="21"/>
              </w:rPr>
            </w:pPr>
            <w:r>
              <w:rPr>
                <w:rFonts w:ascii="Times New Roman" w:hAnsi="Times New Roman"/>
                <w:spacing w:val="-20"/>
                <w:szCs w:val="21"/>
              </w:rPr>
              <w:t>4</w:t>
            </w:r>
            <w:r>
              <w:rPr>
                <w:rFonts w:ascii="Times New Roman" w:hAnsi="Times New Roman"/>
                <w:spacing w:val="-20"/>
                <w:szCs w:val="21"/>
              </w:rPr>
              <w:tab/>
            </w:r>
          </w:p>
        </w:tc>
        <w:tc>
          <w:tcPr>
            <w:tcW w:w="1454" w:type="pct"/>
            <w:tcBorders>
              <w:top w:val="single" w:color="auto" w:sz="4" w:space="0"/>
              <w:left w:val="single" w:color="auto" w:sz="4" w:space="0"/>
              <w:bottom w:val="single" w:color="auto" w:sz="4" w:space="0"/>
              <w:right w:val="single" w:color="auto" w:sz="4" w:space="0"/>
            </w:tcBorders>
            <w:noWrap w:val="0"/>
            <w:vAlign w:val="center"/>
          </w:tcPr>
          <w:p w14:paraId="43992A0F">
            <w:pPr>
              <w:tabs>
                <w:tab w:val="left" w:pos="540"/>
              </w:tabs>
              <w:jc w:val="center"/>
              <w:rPr>
                <w:rFonts w:hint="eastAsia" w:ascii="宋体" w:hAnsi="宋体"/>
                <w:szCs w:val="21"/>
              </w:rPr>
            </w:pPr>
            <w:r>
              <w:rPr>
                <w:rFonts w:hint="eastAsia" w:ascii="宋体" w:hAnsi="宋体"/>
                <w:szCs w:val="21"/>
              </w:rPr>
              <w:t>月   日—   月   日</w:t>
            </w:r>
          </w:p>
        </w:tc>
        <w:tc>
          <w:tcPr>
            <w:tcW w:w="1732" w:type="pct"/>
            <w:tcBorders>
              <w:top w:val="single" w:color="auto" w:sz="4" w:space="0"/>
              <w:left w:val="single" w:color="auto" w:sz="4" w:space="0"/>
              <w:bottom w:val="single" w:color="auto" w:sz="4" w:space="0"/>
              <w:right w:val="single" w:color="auto" w:sz="4" w:space="0"/>
            </w:tcBorders>
            <w:noWrap w:val="0"/>
            <w:vAlign w:val="center"/>
          </w:tcPr>
          <w:p w14:paraId="2E959559">
            <w:pPr>
              <w:tabs>
                <w:tab w:val="left" w:pos="540"/>
              </w:tabs>
              <w:jc w:val="center"/>
              <w:rPr>
                <w:rFonts w:hint="eastAsia" w:ascii="宋体" w:hAnsi="宋体"/>
                <w:szCs w:val="21"/>
              </w:rPr>
            </w:pPr>
            <w:r>
              <w:rPr>
                <w:rFonts w:hint="eastAsia" w:ascii="宋体" w:hAnsi="宋体"/>
                <w:szCs w:val="21"/>
              </w:rPr>
              <w:t>质保期</w:t>
            </w:r>
          </w:p>
        </w:tc>
        <w:tc>
          <w:tcPr>
            <w:tcW w:w="1394" w:type="pct"/>
            <w:tcBorders>
              <w:top w:val="single" w:color="auto" w:sz="4" w:space="0"/>
              <w:left w:val="single" w:color="auto" w:sz="4" w:space="0"/>
              <w:bottom w:val="single" w:color="auto" w:sz="4" w:space="0"/>
              <w:right w:val="single" w:color="auto" w:sz="4" w:space="0"/>
            </w:tcBorders>
            <w:noWrap w:val="0"/>
            <w:vAlign w:val="center"/>
          </w:tcPr>
          <w:p w14:paraId="2C84B9FE">
            <w:pPr>
              <w:tabs>
                <w:tab w:val="left" w:pos="540"/>
              </w:tabs>
              <w:jc w:val="center"/>
              <w:rPr>
                <w:rFonts w:hint="eastAsia" w:ascii="宋体" w:hAnsi="宋体"/>
                <w:szCs w:val="21"/>
              </w:rPr>
            </w:pPr>
          </w:p>
        </w:tc>
      </w:tr>
    </w:tbl>
    <w:p w14:paraId="0C698F91">
      <w:pPr>
        <w:adjustRightInd w:val="0"/>
        <w:snapToGrid w:val="0"/>
        <w:spacing w:line="360" w:lineRule="auto"/>
        <w:rPr>
          <w:rFonts w:hint="eastAsia" w:ascii="宋体" w:hAnsi="宋体"/>
          <w:szCs w:val="21"/>
        </w:rPr>
      </w:pPr>
    </w:p>
    <w:p w14:paraId="1A476384">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7.</w:t>
      </w:r>
      <w:r>
        <w:rPr>
          <w:rFonts w:ascii="宋体" w:hAnsi="宋体" w:eastAsia="宋体"/>
          <w:sz w:val="21"/>
          <w:szCs w:val="21"/>
        </w:rPr>
        <w:t>4</w:t>
      </w:r>
      <w:r>
        <w:rPr>
          <w:rFonts w:hint="eastAsia" w:ascii="宋体" w:hAnsi="宋体" w:eastAsia="宋体"/>
          <w:sz w:val="21"/>
          <w:szCs w:val="21"/>
        </w:rPr>
        <w:tab/>
      </w:r>
      <w:r>
        <w:rPr>
          <w:rFonts w:hint="eastAsia" w:ascii="宋体" w:hAnsi="宋体" w:eastAsia="宋体"/>
          <w:sz w:val="21"/>
          <w:szCs w:val="21"/>
        </w:rPr>
        <w:t>需要采购人提供的附加条件</w:t>
      </w:r>
    </w:p>
    <w:tbl>
      <w:tblPr>
        <w:tblStyle w:val="22"/>
        <w:tblW w:w="4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440"/>
      </w:tblGrid>
      <w:tr w14:paraId="7058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002981B2">
            <w:pPr>
              <w:tabs>
                <w:tab w:val="left" w:pos="540"/>
              </w:tabs>
              <w:rPr>
                <w:rFonts w:ascii="宋体" w:hAnsi="宋体"/>
                <w:b/>
                <w:szCs w:val="21"/>
              </w:rPr>
            </w:pPr>
            <w:r>
              <w:rPr>
                <w:rFonts w:hint="eastAsia" w:ascii="宋体" w:hAnsi="宋体"/>
                <w:b/>
                <w:szCs w:val="21"/>
              </w:rPr>
              <w:t>序号</w:t>
            </w:r>
          </w:p>
        </w:tc>
        <w:tc>
          <w:tcPr>
            <w:tcW w:w="4525" w:type="pct"/>
            <w:tcBorders>
              <w:top w:val="single" w:color="auto" w:sz="4" w:space="0"/>
              <w:left w:val="single" w:color="auto" w:sz="4" w:space="0"/>
              <w:bottom w:val="single" w:color="auto" w:sz="4" w:space="0"/>
              <w:right w:val="single" w:color="auto" w:sz="4" w:space="0"/>
            </w:tcBorders>
            <w:noWrap w:val="0"/>
            <w:vAlign w:val="center"/>
          </w:tcPr>
          <w:p w14:paraId="323C02FA">
            <w:pPr>
              <w:tabs>
                <w:tab w:val="left" w:pos="540"/>
              </w:tabs>
              <w:jc w:val="center"/>
              <w:rPr>
                <w:rFonts w:hint="eastAsia" w:ascii="宋体" w:hAnsi="宋体"/>
                <w:b/>
                <w:szCs w:val="21"/>
              </w:rPr>
            </w:pPr>
            <w:r>
              <w:rPr>
                <w:rFonts w:hint="eastAsia" w:ascii="宋体" w:hAnsi="宋体"/>
                <w:b/>
                <w:szCs w:val="21"/>
              </w:rPr>
              <w:t>报价人需要采购人提供的附加条件</w:t>
            </w:r>
          </w:p>
        </w:tc>
      </w:tr>
      <w:tr w14:paraId="607D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1FC8BB09">
            <w:pPr>
              <w:rPr>
                <w:rFonts w:hint="eastAsia" w:ascii="宋体" w:hAnsi="宋体"/>
                <w:szCs w:val="21"/>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14:paraId="6613D131">
            <w:pPr>
              <w:tabs>
                <w:tab w:val="left" w:pos="540"/>
              </w:tabs>
              <w:jc w:val="center"/>
              <w:rPr>
                <w:rFonts w:hint="eastAsia" w:ascii="宋体" w:hAnsi="宋体"/>
                <w:szCs w:val="21"/>
              </w:rPr>
            </w:pPr>
          </w:p>
        </w:tc>
      </w:tr>
      <w:tr w14:paraId="035A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48B99428">
            <w:pPr>
              <w:rPr>
                <w:rFonts w:hint="eastAsia" w:ascii="宋体" w:hAnsi="宋体"/>
                <w:szCs w:val="21"/>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14:paraId="4FDB5334">
            <w:pPr>
              <w:tabs>
                <w:tab w:val="left" w:pos="540"/>
              </w:tabs>
              <w:jc w:val="center"/>
              <w:rPr>
                <w:rFonts w:hint="eastAsia" w:ascii="宋体" w:hAnsi="宋体"/>
                <w:szCs w:val="21"/>
              </w:rPr>
            </w:pPr>
          </w:p>
        </w:tc>
      </w:tr>
      <w:tr w14:paraId="5872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30B64545">
            <w:pPr>
              <w:rPr>
                <w:rFonts w:hint="eastAsia" w:ascii="宋体" w:hAnsi="宋体"/>
                <w:szCs w:val="21"/>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14:paraId="53A70AB2">
            <w:pPr>
              <w:tabs>
                <w:tab w:val="left" w:pos="540"/>
              </w:tabs>
              <w:jc w:val="center"/>
              <w:rPr>
                <w:rFonts w:hint="eastAsia" w:ascii="宋体" w:hAnsi="宋体"/>
                <w:szCs w:val="21"/>
              </w:rPr>
            </w:pPr>
          </w:p>
        </w:tc>
      </w:tr>
      <w:tr w14:paraId="1017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 w:type="pct"/>
            <w:tcBorders>
              <w:top w:val="single" w:color="auto" w:sz="4" w:space="0"/>
              <w:left w:val="single" w:color="auto" w:sz="4" w:space="0"/>
              <w:bottom w:val="single" w:color="auto" w:sz="4" w:space="0"/>
              <w:right w:val="single" w:color="auto" w:sz="4" w:space="0"/>
            </w:tcBorders>
            <w:noWrap w:val="0"/>
            <w:vAlign w:val="center"/>
          </w:tcPr>
          <w:p w14:paraId="0C1BA03C">
            <w:pPr>
              <w:rPr>
                <w:rFonts w:hint="eastAsia" w:ascii="宋体" w:hAnsi="宋体"/>
                <w:szCs w:val="21"/>
              </w:rPr>
            </w:pPr>
          </w:p>
        </w:tc>
        <w:tc>
          <w:tcPr>
            <w:tcW w:w="4525" w:type="pct"/>
            <w:tcBorders>
              <w:top w:val="single" w:color="auto" w:sz="4" w:space="0"/>
              <w:left w:val="single" w:color="auto" w:sz="4" w:space="0"/>
              <w:bottom w:val="single" w:color="auto" w:sz="4" w:space="0"/>
              <w:right w:val="single" w:color="auto" w:sz="4" w:space="0"/>
            </w:tcBorders>
            <w:noWrap w:val="0"/>
            <w:vAlign w:val="center"/>
          </w:tcPr>
          <w:p w14:paraId="3120A234">
            <w:pPr>
              <w:tabs>
                <w:tab w:val="left" w:pos="540"/>
              </w:tabs>
              <w:jc w:val="center"/>
              <w:rPr>
                <w:rFonts w:hint="eastAsia" w:ascii="宋体" w:hAnsi="宋体"/>
                <w:szCs w:val="21"/>
              </w:rPr>
            </w:pPr>
          </w:p>
        </w:tc>
      </w:tr>
    </w:tbl>
    <w:p w14:paraId="054992A2">
      <w:pPr>
        <w:tabs>
          <w:tab w:val="left" w:pos="540"/>
        </w:tabs>
        <w:spacing w:line="360" w:lineRule="auto"/>
        <w:ind w:firstLine="420" w:firstLineChars="200"/>
        <w:rPr>
          <w:rFonts w:hint="eastAsia" w:ascii="宋体" w:hAnsi="宋体"/>
          <w:szCs w:val="21"/>
        </w:rPr>
      </w:pPr>
    </w:p>
    <w:p w14:paraId="2C5D5E3B">
      <w:pPr>
        <w:spacing w:line="360" w:lineRule="auto"/>
        <w:ind w:firstLine="420" w:firstLineChars="200"/>
        <w:rPr>
          <w:rFonts w:hint="eastAsia" w:ascii="宋体" w:hAnsi="宋体"/>
          <w:szCs w:val="21"/>
          <w:lang w:val="en-GB"/>
        </w:rPr>
      </w:pPr>
      <w:r>
        <w:rPr>
          <w:rFonts w:hint="eastAsia" w:ascii="宋体" w:hAnsi="宋体"/>
          <w:szCs w:val="21"/>
          <w:lang w:val="en-GB"/>
        </w:rPr>
        <w:t>注：报价人完成本项目需要采购人配合或提供的条件必须在上表列出，否则将视为报价人同意按现有条件完成本项目。如上表所列附加条件含有采购人不能接受的，将被视为报价无效。</w:t>
      </w:r>
    </w:p>
    <w:p w14:paraId="13C873CA">
      <w:pPr>
        <w:tabs>
          <w:tab w:val="left" w:pos="540"/>
        </w:tabs>
        <w:spacing w:line="360" w:lineRule="auto"/>
        <w:rPr>
          <w:rFonts w:hint="eastAsia" w:ascii="宋体" w:hAnsi="宋体"/>
          <w:b/>
          <w:szCs w:val="21"/>
          <w:lang w:val="en-GB"/>
        </w:rPr>
      </w:pPr>
    </w:p>
    <w:p w14:paraId="08D2E295">
      <w:pPr>
        <w:pStyle w:val="5"/>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7.</w:t>
      </w:r>
      <w:r>
        <w:rPr>
          <w:rFonts w:ascii="宋体" w:hAnsi="宋体" w:eastAsia="宋体"/>
          <w:sz w:val="21"/>
          <w:szCs w:val="21"/>
        </w:rPr>
        <w:t>5</w:t>
      </w:r>
      <w:r>
        <w:rPr>
          <w:rFonts w:hint="eastAsia" w:ascii="宋体" w:hAnsi="宋体" w:eastAsia="宋体"/>
          <w:sz w:val="21"/>
          <w:szCs w:val="21"/>
        </w:rPr>
        <w:tab/>
      </w:r>
      <w:r>
        <w:rPr>
          <w:rFonts w:hint="eastAsia" w:ascii="宋体" w:hAnsi="宋体" w:eastAsia="宋体"/>
          <w:sz w:val="21"/>
          <w:szCs w:val="21"/>
        </w:rPr>
        <w:t>其它重要事项说明及承诺</w:t>
      </w:r>
    </w:p>
    <w:p w14:paraId="318483EF">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3542D3A2">
      <w:pPr>
        <w:pStyle w:val="29"/>
        <w:spacing w:before="0" w:after="0" w:line="360" w:lineRule="auto"/>
        <w:rPr>
          <w:rFonts w:hint="eastAsia" w:ascii="宋体" w:hAnsi="宋体"/>
          <w:sz w:val="21"/>
          <w:szCs w:val="21"/>
        </w:rPr>
      </w:pPr>
    </w:p>
    <w:p w14:paraId="176A456D">
      <w:pPr>
        <w:spacing w:line="360" w:lineRule="auto"/>
        <w:rPr>
          <w:rFonts w:hint="eastAsia" w:ascii="宋体" w:hAnsi="宋体" w:eastAsia="宋体"/>
          <w:sz w:val="21"/>
          <w:szCs w:val="21"/>
        </w:rPr>
      </w:pPr>
      <w:bookmarkStart w:id="34" w:name="_Toc132290660"/>
      <w:r>
        <w:rPr>
          <w:rFonts w:hint="eastAsia" w:ascii="宋体" w:hAnsi="宋体"/>
          <w:b w:val="0"/>
          <w:bCs w:val="0"/>
          <w:szCs w:val="21"/>
        </w:rPr>
        <w:br w:type="page"/>
      </w:r>
      <w:bookmarkEnd w:id="34"/>
      <w:bookmarkStart w:id="35" w:name="_Toc132290663"/>
      <w:bookmarkStart w:id="36" w:name="_Toc132290662"/>
      <w:r>
        <w:rPr>
          <w:rFonts w:hint="eastAsia" w:hAnsi="宋体"/>
          <w:b w:val="0"/>
          <w:bCs w:val="0"/>
          <w:szCs w:val="21"/>
          <w:lang w:val="en-US" w:eastAsia="zh-CN"/>
        </w:rPr>
        <w:t>8.</w:t>
      </w:r>
      <w:r>
        <w:rPr>
          <w:rFonts w:hint="eastAsia" w:ascii="宋体" w:hAnsi="宋体" w:eastAsia="宋体"/>
          <w:sz w:val="21"/>
          <w:szCs w:val="21"/>
        </w:rPr>
        <w:t>唱标信封（独立封装）</w:t>
      </w:r>
      <w:bookmarkEnd w:id="35"/>
      <w:bookmarkEnd w:id="36"/>
    </w:p>
    <w:p w14:paraId="0BD756CA">
      <w:pPr>
        <w:tabs>
          <w:tab w:val="left" w:pos="540"/>
        </w:tabs>
        <w:spacing w:line="360" w:lineRule="auto"/>
        <w:rPr>
          <w:rFonts w:hint="eastAsia" w:ascii="宋体" w:hAnsi="宋体"/>
          <w:b/>
          <w:szCs w:val="21"/>
          <w:lang w:val="en-GB"/>
        </w:rPr>
      </w:pPr>
    </w:p>
    <w:p w14:paraId="7D541E51">
      <w:pPr>
        <w:widowControl/>
        <w:spacing w:line="360" w:lineRule="auto"/>
        <w:ind w:firstLine="424" w:firstLineChars="202"/>
        <w:jc w:val="left"/>
        <w:rPr>
          <w:rFonts w:hint="eastAsia" w:ascii="宋体" w:hAnsi="宋体"/>
          <w:color w:val="000000"/>
          <w:szCs w:val="21"/>
        </w:rPr>
      </w:pPr>
      <w:r>
        <w:rPr>
          <w:rFonts w:hint="eastAsia" w:ascii="宋体" w:hAnsi="宋体"/>
          <w:color w:val="000000"/>
          <w:szCs w:val="21"/>
        </w:rPr>
        <w:t>将下列内容单独密封装入“唱标信封”。</w:t>
      </w:r>
    </w:p>
    <w:p w14:paraId="2278D5A0">
      <w:pPr>
        <w:pStyle w:val="5"/>
        <w:tabs>
          <w:tab w:val="left" w:pos="851"/>
        </w:tabs>
        <w:spacing w:before="0" w:after="0" w:line="360" w:lineRule="auto"/>
        <w:ind w:left="850" w:hanging="850" w:hangingChars="403"/>
        <w:rPr>
          <w:rFonts w:hint="eastAsia" w:ascii="宋体" w:hAnsi="宋体" w:eastAsia="宋体"/>
          <w:color w:val="000000"/>
          <w:sz w:val="21"/>
          <w:szCs w:val="21"/>
        </w:rPr>
      </w:pP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rPr>
        <w:t>《报价一览表》、</w:t>
      </w:r>
      <w:r>
        <w:rPr>
          <w:rFonts w:hint="eastAsia" w:ascii="宋体" w:hAnsi="宋体" w:eastAsia="宋体"/>
          <w:color w:val="FF0000"/>
          <w:sz w:val="21"/>
          <w:szCs w:val="21"/>
        </w:rPr>
        <w:t>《报价明细报价表》</w:t>
      </w:r>
      <w:r>
        <w:rPr>
          <w:rFonts w:hint="eastAsia" w:ascii="宋体" w:hAnsi="宋体" w:eastAsia="宋体"/>
          <w:color w:val="000000"/>
          <w:sz w:val="21"/>
          <w:szCs w:val="21"/>
        </w:rPr>
        <w:t>(从响应文件正本中复印并盖章)</w:t>
      </w:r>
    </w:p>
    <w:p w14:paraId="69726B30">
      <w:pPr>
        <w:pStyle w:val="5"/>
        <w:tabs>
          <w:tab w:val="left" w:pos="851"/>
        </w:tabs>
        <w:spacing w:before="0" w:after="0" w:line="360" w:lineRule="auto"/>
        <w:ind w:left="850" w:hanging="850" w:hangingChars="403"/>
        <w:rPr>
          <w:rFonts w:hint="eastAsia" w:ascii="宋体" w:hAnsi="宋体" w:eastAsia="宋体"/>
          <w:color w:val="000000"/>
          <w:sz w:val="21"/>
          <w:szCs w:val="21"/>
        </w:rPr>
      </w:pP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优惠或折扣说明（如有）、</w:t>
      </w:r>
      <w:r>
        <w:rPr>
          <w:rFonts w:hint="eastAsia" w:ascii="宋体" w:hAnsi="宋体" w:eastAsia="宋体"/>
          <w:color w:val="FF0000"/>
          <w:sz w:val="21"/>
          <w:szCs w:val="21"/>
        </w:rPr>
        <w:t>《中小企业声明函》（如有）、《残疾人福利性单位声明函》（如有）、《监狱企业证明文件》（如有）</w:t>
      </w:r>
    </w:p>
    <w:p w14:paraId="00DA9CCA">
      <w:pPr>
        <w:pStyle w:val="5"/>
        <w:tabs>
          <w:tab w:val="left" w:pos="851"/>
        </w:tabs>
        <w:spacing w:before="0" w:after="0" w:line="360" w:lineRule="auto"/>
        <w:ind w:left="850" w:hanging="850" w:hangingChars="403"/>
        <w:rPr>
          <w:rFonts w:hint="eastAsia" w:ascii="宋体" w:hAnsi="宋体" w:eastAsia="宋体"/>
          <w:color w:val="000000"/>
          <w:sz w:val="21"/>
          <w:szCs w:val="21"/>
        </w:rPr>
      </w:pP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.3</w:t>
      </w:r>
      <w:r>
        <w:rPr>
          <w:rFonts w:hint="eastAsia" w:ascii="宋体" w:hAnsi="宋体" w:eastAsia="宋体"/>
          <w:color w:val="000000"/>
          <w:sz w:val="21"/>
          <w:szCs w:val="21"/>
        </w:rPr>
        <w:tab/>
      </w:r>
      <w:r>
        <w:rPr>
          <w:rFonts w:hint="eastAsia" w:ascii="宋体" w:hAnsi="宋体" w:eastAsia="宋体"/>
          <w:color w:val="000000"/>
          <w:sz w:val="21"/>
          <w:szCs w:val="21"/>
        </w:rPr>
        <w:tab/>
      </w:r>
      <w:r>
        <w:rPr>
          <w:rFonts w:hint="eastAsia" w:ascii="宋体" w:hAnsi="宋体" w:eastAsia="宋体"/>
          <w:color w:val="000000"/>
          <w:sz w:val="21"/>
          <w:szCs w:val="21"/>
        </w:rPr>
        <w:t>《报价保函》原件，或《政府采购报价担保函》原件或交付报价保证金（非保函形式）的银行回单复印件</w:t>
      </w:r>
    </w:p>
    <w:p w14:paraId="762AF46E">
      <w:pPr>
        <w:widowControl/>
        <w:tabs>
          <w:tab w:val="left" w:pos="720"/>
        </w:tabs>
        <w:spacing w:line="360" w:lineRule="auto"/>
        <w:rPr>
          <w:rFonts w:hint="eastAsia" w:ascii="宋体" w:hAnsi="宋体"/>
          <w:color w:val="000000"/>
          <w:szCs w:val="21"/>
        </w:rPr>
      </w:pPr>
    </w:p>
    <w:p w14:paraId="717BF526">
      <w:pPr>
        <w:spacing w:line="360" w:lineRule="auto"/>
        <w:jc w:val="center"/>
      </w:pPr>
      <w:r>
        <w:rPr>
          <w:rFonts w:hint="eastAsia" w:ascii="宋体" w:hAnsi="宋体"/>
          <w:color w:val="000000"/>
          <w:szCs w:val="21"/>
        </w:rPr>
        <w:br w:type="page"/>
      </w:r>
      <w:r>
        <w:t xml:space="preserve"> </w:t>
      </w:r>
    </w:p>
    <w:p w14:paraId="4C8DDE27">
      <w:pPr>
        <w:pStyle w:val="21"/>
        <w:snapToGrid w:val="0"/>
        <w:spacing w:before="0" w:beforeAutospacing="0" w:after="0" w:afterAutospacing="0" w:line="360" w:lineRule="auto"/>
        <w:jc w:val="both"/>
        <w:rPr>
          <w:color w:val="auto"/>
          <w:szCs w:val="21"/>
        </w:rPr>
      </w:pPr>
      <w:r>
        <w:rPr>
          <w:rFonts w:hint="eastAsia"/>
          <w:color w:val="auto"/>
          <w:szCs w:val="21"/>
        </w:rPr>
        <w:t>附件（以下格式文件由供应商根据需要选用）</w:t>
      </w:r>
    </w:p>
    <w:p w14:paraId="234CF106">
      <w:pPr>
        <w:snapToGrid w:val="0"/>
        <w:spacing w:line="360" w:lineRule="auto"/>
        <w:jc w:val="center"/>
        <w:rPr>
          <w:rFonts w:hint="eastAsia" w:ascii="宋体" w:hAnsi="宋体"/>
          <w:szCs w:val="21"/>
        </w:rPr>
      </w:pPr>
    </w:p>
    <w:p w14:paraId="3835B304">
      <w:pPr>
        <w:widowControl/>
        <w:tabs>
          <w:tab w:val="left" w:pos="720"/>
        </w:tabs>
        <w:spacing w:line="360" w:lineRule="auto"/>
        <w:jc w:val="center"/>
        <w:rPr>
          <w:rFonts w:hint="eastAsia" w:ascii="宋体" w:hAnsi="宋体"/>
          <w:b/>
          <w:sz w:val="24"/>
          <w:szCs w:val="24"/>
        </w:rPr>
      </w:pPr>
      <w:r>
        <w:rPr>
          <w:rFonts w:hint="eastAsia" w:ascii="宋体" w:hAnsi="宋体"/>
          <w:b/>
          <w:sz w:val="24"/>
        </w:rPr>
        <w:t>报价保函</w:t>
      </w:r>
    </w:p>
    <w:p w14:paraId="4FA8E529">
      <w:pPr>
        <w:snapToGrid w:val="0"/>
        <w:spacing w:line="360" w:lineRule="auto"/>
        <w:jc w:val="center"/>
        <w:rPr>
          <w:rFonts w:hint="eastAsia" w:ascii="宋体" w:hAnsi="宋体"/>
          <w:szCs w:val="21"/>
        </w:rPr>
      </w:pPr>
      <w:r>
        <w:rPr>
          <w:rFonts w:hint="eastAsia" w:ascii="宋体" w:hAnsi="宋体"/>
          <w:szCs w:val="21"/>
        </w:rPr>
        <w:t>（不符合招标文件要求的保函有被拒收的风险）</w:t>
      </w:r>
    </w:p>
    <w:p w14:paraId="137AC7E6">
      <w:pPr>
        <w:widowControl/>
        <w:tabs>
          <w:tab w:val="left" w:pos="720"/>
        </w:tabs>
        <w:spacing w:line="360" w:lineRule="auto"/>
        <w:rPr>
          <w:rFonts w:hint="eastAsia" w:ascii="宋体" w:hAnsi="宋体"/>
          <w:szCs w:val="21"/>
        </w:rPr>
      </w:pPr>
    </w:p>
    <w:p w14:paraId="475A6E1A">
      <w:pPr>
        <w:pStyle w:val="6"/>
        <w:adjustRightInd w:val="0"/>
        <w:snapToGrid w:val="0"/>
        <w:spacing w:line="360" w:lineRule="auto"/>
        <w:ind w:firstLine="0"/>
        <w:rPr>
          <w:rFonts w:hint="eastAsia" w:ascii="宋体" w:hAnsi="宋体" w:cs="Tahoma"/>
          <w:szCs w:val="21"/>
        </w:rPr>
      </w:pPr>
      <w:r>
        <w:rPr>
          <w:rFonts w:hint="eastAsia" w:ascii="宋体" w:hAnsi="宋体" w:cs="Tahoma"/>
          <w:szCs w:val="21"/>
        </w:rPr>
        <w:t>开具日期：     年    月   日</w:t>
      </w:r>
    </w:p>
    <w:p w14:paraId="10B1FA52">
      <w:pPr>
        <w:pStyle w:val="10"/>
        <w:jc w:val="right"/>
        <w:rPr>
          <w:rFonts w:hint="eastAsia" w:ascii="宋体" w:hAnsi="宋体"/>
          <w:szCs w:val="21"/>
        </w:rPr>
      </w:pPr>
      <w:r>
        <w:rPr>
          <w:rFonts w:hint="eastAsia" w:ascii="宋体" w:hAnsi="宋体"/>
          <w:szCs w:val="21"/>
        </w:rPr>
        <w:t>不可撤销保函第</w:t>
      </w:r>
      <w:r>
        <w:rPr>
          <w:rFonts w:hint="eastAsia" w:ascii="宋体" w:hAnsi="宋体"/>
          <w:szCs w:val="21"/>
          <w:u w:val="single"/>
        </w:rPr>
        <w:t xml:space="preserve">            </w:t>
      </w:r>
      <w:r>
        <w:rPr>
          <w:rFonts w:hint="eastAsia" w:ascii="宋体" w:hAnsi="宋体"/>
          <w:szCs w:val="21"/>
        </w:rPr>
        <w:t>号</w:t>
      </w:r>
    </w:p>
    <w:p w14:paraId="27720A63">
      <w:pPr>
        <w:adjustRightInd w:val="0"/>
        <w:snapToGrid w:val="0"/>
        <w:spacing w:line="360" w:lineRule="auto"/>
        <w:rPr>
          <w:rFonts w:hint="eastAsia" w:ascii="宋体" w:hAnsi="宋体" w:eastAsia="宋体" w:cs="Tahoma"/>
          <w:b/>
          <w:szCs w:val="21"/>
          <w:lang w:eastAsia="zh-CN"/>
        </w:rPr>
      </w:pPr>
      <w:r>
        <w:rPr>
          <w:rFonts w:hint="eastAsia" w:ascii="宋体" w:hAnsi="宋体" w:cs="Tahoma"/>
          <w:szCs w:val="21"/>
        </w:rPr>
        <w:t>致：</w:t>
      </w:r>
      <w:r>
        <w:rPr>
          <w:rFonts w:hint="eastAsia" w:ascii="宋体" w:hAnsi="宋体" w:cs="Tahoma"/>
          <w:b/>
          <w:szCs w:val="21"/>
        </w:rPr>
        <w:t>广东省</w:t>
      </w:r>
      <w:r>
        <w:rPr>
          <w:rFonts w:hint="eastAsia" w:ascii="宋体" w:hAnsi="宋体" w:cs="Tahoma"/>
          <w:b/>
          <w:szCs w:val="21"/>
          <w:lang w:eastAsia="zh-CN"/>
        </w:rPr>
        <w:t>广播电视局</w:t>
      </w:r>
    </w:p>
    <w:p w14:paraId="4F5C8D43">
      <w:pPr>
        <w:spacing w:line="360" w:lineRule="auto"/>
        <w:ind w:firstLine="420" w:firstLineChars="200"/>
        <w:jc w:val="distribute"/>
        <w:rPr>
          <w:rFonts w:hint="eastAsia" w:ascii="宋体" w:hAnsi="宋体"/>
          <w:szCs w:val="21"/>
        </w:rPr>
      </w:pPr>
      <w:r>
        <w:rPr>
          <w:rFonts w:hint="eastAsia" w:ascii="宋体" w:hAnsi="宋体"/>
          <w:szCs w:val="21"/>
        </w:rPr>
        <w:t>本保函作为</w:t>
      </w:r>
      <w:r>
        <w:rPr>
          <w:rFonts w:hint="eastAsia" w:ascii="宋体" w:hAnsi="宋体"/>
          <w:szCs w:val="21"/>
          <w:u w:val="single"/>
        </w:rPr>
        <w:t xml:space="preserve">             </w:t>
      </w:r>
      <w:r>
        <w:rPr>
          <w:rFonts w:hint="eastAsia" w:ascii="宋体" w:hAnsi="宋体"/>
          <w:i/>
          <w:szCs w:val="21"/>
          <w:u w:val="single"/>
        </w:rPr>
        <w:t xml:space="preserve">(报价供应商名称)             </w:t>
      </w:r>
      <w:r>
        <w:rPr>
          <w:rFonts w:hint="eastAsia" w:ascii="宋体" w:hAnsi="宋体"/>
          <w:szCs w:val="21"/>
        </w:rPr>
        <w:t>（以下简称报价供应商)响应采购项目编号</w:t>
      </w:r>
      <w:r>
        <w:rPr>
          <w:rFonts w:hint="eastAsia" w:ascii="宋体" w:hAnsi="宋体"/>
          <w:szCs w:val="21"/>
          <w:u w:val="single"/>
          <w:lang w:val="en-US" w:eastAsia="zh-CN"/>
        </w:rPr>
        <w:t xml:space="preserve"> GDSGBDSJ159CG20250627  </w:t>
      </w:r>
      <w:r>
        <w:rPr>
          <w:rFonts w:hint="eastAsia" w:ascii="宋体" w:hAnsi="宋体"/>
          <w:szCs w:val="21"/>
        </w:rPr>
        <w:t>的</w:t>
      </w:r>
      <w:r>
        <w:rPr>
          <w:rFonts w:hint="eastAsia" w:ascii="宋体" w:hAnsi="宋体"/>
          <w:szCs w:val="21"/>
          <w:u w:val="single"/>
          <w:lang w:val="en-US" w:eastAsia="zh-CN"/>
        </w:rPr>
        <w:t xml:space="preserve"> </w:t>
      </w:r>
      <w:r>
        <w:rPr>
          <w:rFonts w:hint="eastAsia" w:ascii="宋体" w:hAnsi="宋体"/>
          <w:szCs w:val="21"/>
          <w:u w:val="single"/>
        </w:rPr>
        <w:t xml:space="preserve">广东省广播电视局公务用车驾驶服务项目 </w:t>
      </w:r>
      <w:r>
        <w:rPr>
          <w:rFonts w:hint="eastAsia" w:ascii="宋体" w:hAnsi="宋体"/>
          <w:szCs w:val="21"/>
        </w:rPr>
        <w:t>采购项目的报价邀请提供的报价保证金，</w:t>
      </w:r>
      <w:r>
        <w:rPr>
          <w:rFonts w:hint="eastAsia" w:ascii="宋体" w:hAnsi="宋体"/>
          <w:szCs w:val="21"/>
          <w:u w:val="single"/>
        </w:rPr>
        <w:t xml:space="preserve">  （</w:t>
      </w:r>
      <w:r>
        <w:rPr>
          <w:rFonts w:hint="eastAsia" w:ascii="宋体" w:hAnsi="宋体"/>
          <w:i/>
          <w:szCs w:val="21"/>
          <w:u w:val="single"/>
        </w:rPr>
        <w:t>开具银行名称</w:t>
      </w:r>
      <w:r>
        <w:rPr>
          <w:rFonts w:hint="eastAsia" w:ascii="宋体" w:hAnsi="宋体"/>
          <w:szCs w:val="21"/>
          <w:u w:val="single"/>
        </w:rPr>
        <w:t xml:space="preserve">）  </w:t>
      </w:r>
      <w:r>
        <w:rPr>
          <w:rFonts w:hint="eastAsia" w:ascii="宋体" w:hAnsi="宋体"/>
          <w:szCs w:val="21"/>
        </w:rPr>
        <w:t>在此无条件及不可撤销地具结保证并承诺，本行或其后继者或受让人一旦收到贵方提出的下述任何一种情况的书面通知（贵方不需要说明理由，不需要提供证明），立即无条件地向贵方支付人民币（大写）</w:t>
      </w:r>
      <w:r>
        <w:rPr>
          <w:rFonts w:hint="eastAsia" w:ascii="宋体" w:hAnsi="宋体"/>
          <w:szCs w:val="21"/>
          <w:u w:val="single"/>
        </w:rPr>
        <w:t xml:space="preserve">                </w:t>
      </w:r>
      <w:r>
        <w:rPr>
          <w:rFonts w:hint="eastAsia" w:ascii="宋体" w:hAnsi="宋体"/>
          <w:szCs w:val="21"/>
        </w:rPr>
        <w:t>元整 [保证金金额]（（小写）￥</w:t>
      </w:r>
      <w:r>
        <w:rPr>
          <w:rFonts w:hint="eastAsia" w:ascii="宋体" w:hAnsi="宋体"/>
          <w:szCs w:val="21"/>
          <w:u w:val="single"/>
        </w:rPr>
        <w:t xml:space="preserve">       </w:t>
      </w:r>
      <w:r>
        <w:rPr>
          <w:rFonts w:hint="eastAsia" w:ascii="宋体" w:hAnsi="宋体"/>
          <w:szCs w:val="21"/>
        </w:rPr>
        <w:t>元）：</w:t>
      </w:r>
    </w:p>
    <w:p w14:paraId="40DA2C3B">
      <w:pPr>
        <w:spacing w:line="360" w:lineRule="auto"/>
        <w:ind w:firstLine="420" w:firstLineChars="200"/>
        <w:rPr>
          <w:rFonts w:hint="eastAsia" w:ascii="宋体" w:hAnsi="宋体"/>
          <w:szCs w:val="21"/>
        </w:rPr>
      </w:pPr>
      <w:r>
        <w:rPr>
          <w:rFonts w:hint="eastAsia" w:ascii="宋体" w:hAnsi="宋体"/>
          <w:szCs w:val="21"/>
        </w:rPr>
        <w:t>1. 从磋商之日起到报价有效期满前，报价供应商撤回报价；</w:t>
      </w:r>
    </w:p>
    <w:p w14:paraId="06199C13">
      <w:pPr>
        <w:spacing w:line="360" w:lineRule="auto"/>
        <w:ind w:firstLine="420" w:firstLineChars="200"/>
        <w:rPr>
          <w:rFonts w:hint="eastAsia" w:ascii="宋体" w:hAnsi="宋体"/>
          <w:szCs w:val="21"/>
        </w:rPr>
      </w:pPr>
      <w:r>
        <w:rPr>
          <w:rFonts w:hint="eastAsia" w:ascii="宋体" w:hAnsi="宋体"/>
          <w:szCs w:val="21"/>
        </w:rPr>
        <w:t xml:space="preserve">2. 报价供应商未能按中标通知书的要求与采购人签订合同； </w:t>
      </w:r>
    </w:p>
    <w:p w14:paraId="52B39192">
      <w:pPr>
        <w:spacing w:line="360" w:lineRule="auto"/>
        <w:ind w:firstLine="420" w:firstLineChars="200"/>
        <w:rPr>
          <w:rFonts w:hint="eastAsia" w:ascii="宋体" w:hAnsi="宋体"/>
          <w:szCs w:val="21"/>
        </w:rPr>
      </w:pPr>
      <w:r>
        <w:rPr>
          <w:rFonts w:hint="eastAsia" w:ascii="宋体" w:hAnsi="宋体"/>
          <w:szCs w:val="21"/>
        </w:rPr>
        <w:t>3.中标供应商未能按《报价供应商须知》的要求在规定期限内提交履约保证金。</w:t>
      </w:r>
    </w:p>
    <w:p w14:paraId="7BD8097C">
      <w:pPr>
        <w:spacing w:line="360" w:lineRule="auto"/>
        <w:ind w:firstLine="420" w:firstLineChars="200"/>
        <w:rPr>
          <w:rFonts w:hint="eastAsia" w:ascii="宋体" w:hAnsi="宋体" w:cs="Tahoma"/>
          <w:szCs w:val="21"/>
        </w:rPr>
      </w:pPr>
      <w:r>
        <w:rPr>
          <w:rFonts w:hint="eastAsia" w:ascii="宋体" w:hAnsi="宋体"/>
          <w:szCs w:val="21"/>
        </w:rPr>
        <w:t>本保函自出具之日起至该报价有效期满后30天内持续有效，除非贵方提前终止或解除本保函。如果贵方和报价供应商同意需延长本保函有效期，只需在到期日前书面通知本行，本保函在任何延长的有效期内保持有效。本保函适用于中华人民共和国法律并按其进行解释。</w:t>
      </w:r>
    </w:p>
    <w:p w14:paraId="65459CF7">
      <w:pPr>
        <w:pStyle w:val="6"/>
        <w:adjustRightInd w:val="0"/>
        <w:snapToGrid w:val="0"/>
        <w:spacing w:line="360" w:lineRule="auto"/>
        <w:rPr>
          <w:rFonts w:hint="eastAsia" w:ascii="宋体" w:hAnsi="宋体" w:cs="Tahoma"/>
          <w:szCs w:val="21"/>
        </w:rPr>
      </w:pPr>
    </w:p>
    <w:p w14:paraId="41960BE9">
      <w:pPr>
        <w:pStyle w:val="6"/>
        <w:adjustRightInd w:val="0"/>
        <w:snapToGrid w:val="0"/>
        <w:spacing w:line="360" w:lineRule="auto"/>
        <w:ind w:firstLine="0"/>
        <w:rPr>
          <w:rFonts w:hint="eastAsia" w:ascii="宋体" w:hAnsi="宋体" w:cs="Tahoma"/>
          <w:szCs w:val="21"/>
        </w:rPr>
      </w:pPr>
      <w:r>
        <w:rPr>
          <w:rFonts w:hint="eastAsia" w:ascii="宋体" w:hAnsi="宋体" w:cs="Tahoma"/>
          <w:szCs w:val="21"/>
        </w:rPr>
        <w:t xml:space="preserve">银行名称（打印）(公章)：                               </w:t>
      </w:r>
    </w:p>
    <w:p w14:paraId="7E5D3FCC">
      <w:pPr>
        <w:pStyle w:val="10"/>
        <w:rPr>
          <w:rFonts w:hint="eastAsia" w:ascii="宋体" w:hAnsi="宋体"/>
          <w:szCs w:val="21"/>
        </w:rPr>
      </w:pPr>
      <w:r>
        <w:rPr>
          <w:rFonts w:hint="eastAsia" w:ascii="宋体" w:hAnsi="宋体" w:cs="Tahoma"/>
          <w:szCs w:val="21"/>
        </w:rPr>
        <w:t>银行地址：                                                邮政编码：</w:t>
      </w:r>
    </w:p>
    <w:p w14:paraId="5BDEEC6A">
      <w:pPr>
        <w:pStyle w:val="10"/>
        <w:rPr>
          <w:rFonts w:hint="eastAsia" w:ascii="宋体" w:hAnsi="宋体"/>
          <w:szCs w:val="21"/>
        </w:rPr>
      </w:pPr>
      <w:r>
        <w:rPr>
          <w:rFonts w:hint="eastAsia" w:ascii="宋体" w:hAnsi="宋体"/>
          <w:szCs w:val="21"/>
        </w:rPr>
        <w:t>联系电话：                                                传真号：</w:t>
      </w:r>
    </w:p>
    <w:p w14:paraId="3F1DF57B">
      <w:pPr>
        <w:pStyle w:val="6"/>
        <w:adjustRightInd w:val="0"/>
        <w:snapToGrid w:val="0"/>
        <w:spacing w:line="360" w:lineRule="auto"/>
        <w:ind w:firstLine="0"/>
        <w:rPr>
          <w:rFonts w:hint="eastAsia" w:ascii="宋体" w:hAnsi="宋体" w:cs="Tahoma"/>
          <w:szCs w:val="21"/>
        </w:rPr>
      </w:pPr>
      <w:r>
        <w:rPr>
          <w:rFonts w:hint="eastAsia" w:ascii="宋体" w:hAnsi="宋体" w:cs="Tahoma"/>
          <w:szCs w:val="21"/>
        </w:rPr>
        <w:t>法定代表人或其授权的代理人亲笔签字：</w:t>
      </w:r>
    </w:p>
    <w:p w14:paraId="4C85B83A">
      <w:pPr>
        <w:pStyle w:val="6"/>
        <w:adjustRightInd w:val="0"/>
        <w:snapToGrid w:val="0"/>
        <w:spacing w:line="360" w:lineRule="auto"/>
        <w:ind w:firstLine="0"/>
        <w:rPr>
          <w:rFonts w:hint="eastAsia" w:ascii="宋体" w:hAnsi="宋体" w:cs="Tahoma"/>
          <w:szCs w:val="21"/>
          <w:u w:val="single"/>
        </w:rPr>
      </w:pPr>
      <w:r>
        <w:rPr>
          <w:rFonts w:hint="eastAsia" w:ascii="宋体" w:hAnsi="宋体" w:cs="Tahoma"/>
          <w:szCs w:val="21"/>
        </w:rPr>
        <w:t>法定代表人或其授权的代理人姓名和职务（打印）：姓名</w:t>
      </w:r>
      <w:r>
        <w:rPr>
          <w:rFonts w:hint="eastAsia" w:ascii="宋体" w:hAnsi="宋体" w:cs="Tahoma"/>
          <w:szCs w:val="21"/>
          <w:u w:val="single"/>
        </w:rPr>
        <w:t xml:space="preserve">               </w:t>
      </w:r>
      <w:r>
        <w:rPr>
          <w:rFonts w:hint="eastAsia" w:ascii="宋体" w:hAnsi="宋体" w:cs="Tahoma"/>
          <w:szCs w:val="21"/>
        </w:rPr>
        <w:t>职务</w:t>
      </w:r>
      <w:r>
        <w:rPr>
          <w:rFonts w:hint="eastAsia" w:ascii="宋体" w:hAnsi="宋体" w:cs="Tahoma"/>
          <w:szCs w:val="21"/>
          <w:u w:val="single"/>
        </w:rPr>
        <w:t xml:space="preserve">              </w:t>
      </w:r>
    </w:p>
    <w:p w14:paraId="50A2018B">
      <w:pPr>
        <w:spacing w:line="360" w:lineRule="auto"/>
        <w:jc w:val="center"/>
        <w:rPr>
          <w:szCs w:val="21"/>
        </w:rPr>
      </w:pPr>
      <w:r>
        <w:rPr>
          <w:rFonts w:ascii="宋体" w:hAnsi="宋体" w:cs="Tahoma"/>
          <w:szCs w:val="21"/>
          <w:u w:val="single"/>
        </w:rPr>
        <w:br w:type="page"/>
      </w:r>
    </w:p>
    <w:p w14:paraId="65B6035F">
      <w:pPr>
        <w:spacing w:line="360" w:lineRule="auto"/>
        <w:jc w:val="center"/>
        <w:rPr>
          <w:rFonts w:hint="eastAsia" w:ascii="宋体" w:hAnsi="宋体"/>
          <w:b/>
          <w:color w:val="000000"/>
          <w:sz w:val="24"/>
          <w:szCs w:val="24"/>
        </w:rPr>
      </w:pPr>
      <w:r>
        <w:rPr>
          <w:rFonts w:hint="eastAsia" w:ascii="宋体" w:hAnsi="宋体"/>
          <w:b/>
          <w:color w:val="000000"/>
          <w:sz w:val="24"/>
        </w:rPr>
        <w:t>询问函、质疑函、投诉书格式</w:t>
      </w:r>
    </w:p>
    <w:p w14:paraId="08E19CDB">
      <w:pPr>
        <w:pStyle w:val="21"/>
        <w:snapToGrid w:val="0"/>
        <w:spacing w:before="0" w:beforeAutospacing="0" w:after="0" w:afterAutospacing="0" w:line="360" w:lineRule="auto"/>
        <w:jc w:val="both"/>
        <w:rPr>
          <w:rFonts w:hint="eastAsia"/>
          <w:szCs w:val="21"/>
        </w:rPr>
      </w:pPr>
    </w:p>
    <w:p w14:paraId="41F29ADD">
      <w:pPr>
        <w:snapToGrid w:val="0"/>
        <w:spacing w:line="360" w:lineRule="auto"/>
        <w:ind w:firstLine="424" w:firstLineChars="201"/>
        <w:rPr>
          <w:rFonts w:hint="eastAsia" w:ascii="宋体" w:hAnsi="宋体"/>
          <w:b/>
          <w:color w:val="000000"/>
          <w:szCs w:val="21"/>
        </w:rPr>
      </w:pPr>
      <w:r>
        <w:rPr>
          <w:rFonts w:hint="eastAsia" w:ascii="宋体" w:hAnsi="宋体"/>
          <w:b/>
          <w:color w:val="000000"/>
          <w:szCs w:val="21"/>
        </w:rPr>
        <w:t>说明：本部分格式为报价供应商提交询问函、质疑函、投诉函时使用，不属于响应文件格式的组成部分。</w:t>
      </w:r>
    </w:p>
    <w:p w14:paraId="1F4E6BAD">
      <w:pPr>
        <w:pStyle w:val="21"/>
        <w:snapToGrid w:val="0"/>
        <w:spacing w:before="0" w:beforeAutospacing="0" w:after="0" w:afterAutospacing="0" w:line="360" w:lineRule="auto"/>
        <w:jc w:val="both"/>
        <w:rPr>
          <w:rFonts w:hint="eastAsia"/>
          <w:szCs w:val="21"/>
        </w:rPr>
      </w:pPr>
    </w:p>
    <w:p w14:paraId="09624509">
      <w:pPr>
        <w:pStyle w:val="21"/>
        <w:snapToGrid w:val="0"/>
        <w:spacing w:before="0" w:beforeAutospacing="0" w:after="0" w:afterAutospacing="0" w:line="360" w:lineRule="auto"/>
        <w:jc w:val="both"/>
        <w:rPr>
          <w:rFonts w:hint="eastAsia" w:ascii="仿宋_GB2312" w:eastAsia="仿宋_GB2312"/>
        </w:rPr>
      </w:pPr>
      <w:r>
        <w:rPr>
          <w:rFonts w:hint="eastAsia" w:ascii="仿宋_GB2312" w:eastAsia="仿宋_GB2312"/>
        </w:rPr>
        <w:t>1：询问函格式</w:t>
      </w:r>
    </w:p>
    <w:p w14:paraId="02116766">
      <w:pPr>
        <w:pStyle w:val="21"/>
        <w:spacing w:before="0" w:beforeAutospacing="0" w:after="0" w:afterAutospacing="0" w:line="360" w:lineRule="auto"/>
        <w:jc w:val="center"/>
        <w:rPr>
          <w:rStyle w:val="24"/>
          <w:rFonts w:hint="eastAsia" w:ascii="华文中宋" w:hAnsi="华文中宋" w:eastAsia="华文中宋" w:cs="Times New Roman"/>
        </w:rPr>
      </w:pPr>
      <w:r>
        <w:rPr>
          <w:rStyle w:val="24"/>
          <w:rFonts w:hint="eastAsia" w:ascii="华文中宋" w:hAnsi="华文中宋" w:eastAsia="华文中宋" w:cs="Times New Roman"/>
          <w:b w:val="0"/>
        </w:rPr>
        <w:t>询问函</w:t>
      </w:r>
    </w:p>
    <w:p w14:paraId="36EE749C">
      <w:pPr>
        <w:widowControl/>
        <w:tabs>
          <w:tab w:val="left" w:pos="6300"/>
        </w:tabs>
        <w:snapToGrid w:val="0"/>
        <w:spacing w:line="360" w:lineRule="auto"/>
        <w:jc w:val="left"/>
        <w:rPr>
          <w:rFonts w:hint="eastAsia" w:ascii="仿宋_GB2312" w:hAnsi="宋体" w:eastAsia="仿宋_GB2312"/>
          <w:color w:val="000000"/>
        </w:rPr>
      </w:pPr>
      <w:r>
        <w:rPr>
          <w:rFonts w:hint="eastAsia" w:ascii="仿宋_GB2312" w:hAnsi="宋体" w:eastAsia="仿宋_GB2312"/>
          <w:sz w:val="24"/>
        </w:rPr>
        <w:t>广东省</w:t>
      </w:r>
      <w:r>
        <w:rPr>
          <w:rFonts w:hint="eastAsia" w:ascii="仿宋_GB2312" w:hAnsi="宋体" w:eastAsia="仿宋_GB2312"/>
          <w:sz w:val="24"/>
          <w:lang w:eastAsia="zh-CN"/>
        </w:rPr>
        <w:t>广播电视局</w:t>
      </w:r>
      <w:r>
        <w:rPr>
          <w:rFonts w:hint="eastAsia" w:ascii="仿宋_GB2312" w:hAnsi="宋体" w:eastAsia="仿宋_GB2312"/>
          <w:sz w:val="24"/>
        </w:rPr>
        <w:t>：</w:t>
      </w:r>
    </w:p>
    <w:p w14:paraId="71EB4D35">
      <w:pPr>
        <w:widowControl/>
        <w:tabs>
          <w:tab w:val="left" w:pos="6300"/>
        </w:tabs>
        <w:snapToGri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我单位已报名并准备参与</w:t>
      </w:r>
      <w:r>
        <w:rPr>
          <w:rFonts w:hint="eastAsia" w:ascii="仿宋_GB2312" w:hAnsi="宋体" w:eastAsia="仿宋_GB2312"/>
          <w:i/>
          <w:sz w:val="24"/>
          <w:u w:val="single"/>
        </w:rPr>
        <w:t>（项目名称）</w:t>
      </w:r>
      <w:r>
        <w:rPr>
          <w:rFonts w:hint="eastAsia" w:ascii="仿宋_GB2312" w:hAnsi="宋体" w:eastAsia="仿宋_GB2312"/>
          <w:sz w:val="24"/>
        </w:rPr>
        <w:t>项目（采购文件编号：</w:t>
      </w:r>
      <w:r>
        <w:rPr>
          <w:rFonts w:hint="eastAsia" w:ascii="仿宋_GB2312" w:hAnsi="宋体" w:eastAsia="仿宋_GB2312"/>
          <w:sz w:val="24"/>
          <w:u w:val="single"/>
        </w:rPr>
        <w:t xml:space="preserve">     </w:t>
      </w:r>
      <w:r>
        <w:rPr>
          <w:rFonts w:hint="eastAsia" w:ascii="仿宋_GB2312" w:hAnsi="宋体" w:eastAsia="仿宋_GB2312"/>
          <w:sz w:val="24"/>
        </w:rPr>
        <w:t>）的报价（或报价）活动，现有以下几个内容（或条款）存在疑问（或无法理解），特提出询问。</w:t>
      </w:r>
    </w:p>
    <w:p w14:paraId="638B9D91">
      <w:pPr>
        <w:widowControl/>
        <w:tabs>
          <w:tab w:val="left" w:pos="6300"/>
        </w:tabs>
        <w:snapToGri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一、_____________________（事项一）</w:t>
      </w:r>
    </w:p>
    <w:p w14:paraId="3B1C502C">
      <w:pPr>
        <w:widowControl/>
        <w:tabs>
          <w:tab w:val="left" w:pos="6300"/>
        </w:tabs>
        <w:snapToGrid w:val="0"/>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sz w:val="24"/>
        </w:rPr>
        <w:t>（1）____________________（问题或条款内容</w:t>
      </w:r>
      <w:r>
        <w:rPr>
          <w:rFonts w:hint="eastAsia" w:ascii="仿宋_GB2312" w:hAnsi="宋体" w:eastAsia="仿宋_GB2312"/>
          <w:color w:val="000000"/>
          <w:sz w:val="24"/>
        </w:rPr>
        <w:t>）</w:t>
      </w:r>
    </w:p>
    <w:p w14:paraId="56F3621E">
      <w:pPr>
        <w:widowControl/>
        <w:tabs>
          <w:tab w:val="left" w:pos="6300"/>
        </w:tabs>
        <w:snapToGrid w:val="0"/>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sz w:val="24"/>
        </w:rPr>
        <w:t>____________________</w:t>
      </w:r>
      <w:r>
        <w:rPr>
          <w:rFonts w:hint="eastAsia" w:ascii="仿宋_GB2312" w:hAnsi="宋体" w:eastAsia="仿宋_GB2312"/>
          <w:color w:val="000000"/>
          <w:sz w:val="24"/>
        </w:rPr>
        <w:t>（说明疑问或无法理解原因）</w:t>
      </w:r>
    </w:p>
    <w:p w14:paraId="2AEB8822">
      <w:pPr>
        <w:widowControl/>
        <w:tabs>
          <w:tab w:val="left" w:pos="6300"/>
        </w:tabs>
        <w:snapToGrid w:val="0"/>
        <w:spacing w:line="360" w:lineRule="auto"/>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w:t>
      </w:r>
      <w:r>
        <w:rPr>
          <w:rFonts w:hint="eastAsia" w:ascii="仿宋_GB2312" w:hAnsi="宋体" w:eastAsia="仿宋_GB2312"/>
          <w:sz w:val="24"/>
        </w:rPr>
        <w:t>____________________</w:t>
      </w:r>
      <w:r>
        <w:rPr>
          <w:rFonts w:hint="eastAsia" w:ascii="仿宋_GB2312" w:hAnsi="宋体" w:eastAsia="仿宋_GB2312"/>
          <w:color w:val="000000"/>
          <w:sz w:val="24"/>
        </w:rPr>
        <w:t>（建议）</w:t>
      </w:r>
    </w:p>
    <w:p w14:paraId="4DAA903E">
      <w:pPr>
        <w:widowControl/>
        <w:tabs>
          <w:tab w:val="left" w:pos="6300"/>
        </w:tabs>
        <w:snapToGri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二、_____________________（事项二）</w:t>
      </w:r>
    </w:p>
    <w:p w14:paraId="52EFD06F">
      <w:pPr>
        <w:widowControl/>
        <w:tabs>
          <w:tab w:val="left" w:pos="6300"/>
        </w:tabs>
        <w:snapToGri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w:t>
      </w:r>
    </w:p>
    <w:p w14:paraId="3AADF15A">
      <w:pPr>
        <w:widowControl/>
        <w:tabs>
          <w:tab w:val="left" w:pos="6300"/>
        </w:tabs>
        <w:snapToGri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随附相关证明材料如下：（目录）。</w:t>
      </w:r>
    </w:p>
    <w:p w14:paraId="23DE0EBF">
      <w:pPr>
        <w:widowControl/>
        <w:tabs>
          <w:tab w:val="left" w:pos="6300"/>
        </w:tabs>
        <w:snapToGrid w:val="0"/>
        <w:spacing w:line="360" w:lineRule="auto"/>
        <w:ind w:firstLine="1440" w:firstLineChars="600"/>
        <w:jc w:val="left"/>
        <w:rPr>
          <w:rFonts w:hint="eastAsia" w:ascii="仿宋_GB2312" w:hAnsi="宋体" w:eastAsia="仿宋_GB2312"/>
          <w:sz w:val="24"/>
        </w:rPr>
      </w:pPr>
      <w:r>
        <w:rPr>
          <w:rFonts w:hint="eastAsia" w:ascii="仿宋_GB2312" w:hAnsi="宋体" w:eastAsia="仿宋_GB2312"/>
          <w:sz w:val="24"/>
        </w:rPr>
        <w:t>询问人：（公章）</w:t>
      </w:r>
    </w:p>
    <w:p w14:paraId="3DF90008">
      <w:pPr>
        <w:widowControl/>
        <w:tabs>
          <w:tab w:val="left" w:pos="6300"/>
        </w:tabs>
        <w:snapToGrid w:val="0"/>
        <w:spacing w:line="360" w:lineRule="auto"/>
        <w:ind w:firstLine="1440" w:firstLineChars="600"/>
        <w:jc w:val="left"/>
        <w:rPr>
          <w:rFonts w:hint="eastAsia" w:ascii="仿宋_GB2312" w:hAnsi="宋体" w:eastAsia="仿宋_GB2312"/>
          <w:sz w:val="24"/>
        </w:rPr>
      </w:pPr>
      <w:r>
        <w:rPr>
          <w:rFonts w:hint="eastAsia" w:ascii="仿宋_GB2312" w:hAnsi="宋体" w:eastAsia="仿宋_GB2312"/>
          <w:sz w:val="24"/>
        </w:rPr>
        <w:t>法定代表人（授权代表）：</w:t>
      </w:r>
    </w:p>
    <w:p w14:paraId="000A76BA">
      <w:pPr>
        <w:tabs>
          <w:tab w:val="left" w:pos="6300"/>
        </w:tabs>
        <w:snapToGrid w:val="0"/>
        <w:spacing w:line="360" w:lineRule="auto"/>
        <w:ind w:firstLine="1440" w:firstLineChars="600"/>
        <w:jc w:val="left"/>
        <w:rPr>
          <w:rFonts w:hint="eastAsia" w:ascii="仿宋_GB2312" w:hAnsi="宋体" w:eastAsia="仿宋_GB2312"/>
          <w:sz w:val="24"/>
        </w:rPr>
      </w:pPr>
      <w:r>
        <w:rPr>
          <w:rFonts w:hint="eastAsia" w:ascii="仿宋_GB2312" w:hAnsi="宋体" w:eastAsia="仿宋_GB2312"/>
          <w:sz w:val="24"/>
        </w:rPr>
        <w:t>地址/邮编：</w:t>
      </w:r>
    </w:p>
    <w:p w14:paraId="2BBC65E0">
      <w:pPr>
        <w:tabs>
          <w:tab w:val="left" w:pos="6300"/>
        </w:tabs>
        <w:snapToGrid w:val="0"/>
        <w:spacing w:line="360" w:lineRule="auto"/>
        <w:ind w:firstLine="1440" w:firstLineChars="600"/>
        <w:jc w:val="left"/>
        <w:rPr>
          <w:rFonts w:hint="eastAsia" w:ascii="仿宋_GB2312" w:hAnsi="宋体" w:eastAsia="仿宋_GB2312"/>
          <w:sz w:val="24"/>
        </w:rPr>
      </w:pPr>
      <w:r>
        <w:rPr>
          <w:rFonts w:hint="eastAsia" w:ascii="仿宋_GB2312" w:hAnsi="宋体" w:eastAsia="仿宋_GB2312"/>
          <w:sz w:val="24"/>
        </w:rPr>
        <w:t>电话/传真：</w:t>
      </w:r>
    </w:p>
    <w:p w14:paraId="079433C1">
      <w:pPr>
        <w:spacing w:line="360" w:lineRule="auto"/>
        <w:jc w:val="right"/>
        <w:rPr>
          <w:rFonts w:hint="eastAsia" w:ascii="仿宋_GB2312" w:hAnsi="宋体" w:eastAsia="仿宋_GB2312"/>
          <w:sz w:val="24"/>
        </w:rPr>
      </w:pPr>
      <w:r>
        <w:rPr>
          <w:rFonts w:hint="eastAsia" w:ascii="仿宋_GB2312" w:hAnsi="仿宋" w:eastAsia="仿宋_GB2312"/>
          <w:sz w:val="24"/>
        </w:rPr>
        <w:t xml:space="preserve"> </w:t>
      </w:r>
      <w:r>
        <w:rPr>
          <w:rFonts w:hint="eastAsia" w:ascii="仿宋_GB2312" w:hAnsi="仿宋" w:eastAsia="仿宋_GB2312"/>
          <w:sz w:val="24"/>
          <w:u w:val="single"/>
        </w:rPr>
        <w:t xml:space="preserve">       </w:t>
      </w:r>
      <w:r>
        <w:rPr>
          <w:rFonts w:hint="eastAsia" w:ascii="仿宋_GB2312" w:hAnsi="仿宋" w:eastAsia="仿宋_GB2312"/>
          <w:sz w:val="24"/>
        </w:rPr>
        <w:t>年</w:t>
      </w:r>
      <w:r>
        <w:rPr>
          <w:rFonts w:hint="eastAsia" w:ascii="仿宋_GB2312" w:hAnsi="仿宋" w:eastAsia="仿宋_GB2312"/>
          <w:sz w:val="24"/>
          <w:u w:val="single"/>
        </w:rPr>
        <w:t xml:space="preserve">  </w:t>
      </w:r>
      <w:r>
        <w:rPr>
          <w:rFonts w:hint="eastAsia" w:ascii="仿宋_GB2312" w:hAnsi="仿宋" w:eastAsia="仿宋_GB2312"/>
          <w:sz w:val="24"/>
        </w:rPr>
        <w:t>月</w:t>
      </w:r>
      <w:r>
        <w:rPr>
          <w:rFonts w:hint="eastAsia" w:ascii="仿宋_GB2312" w:hAnsi="仿宋" w:eastAsia="仿宋_GB2312"/>
          <w:sz w:val="24"/>
          <w:u w:val="single"/>
        </w:rPr>
        <w:t xml:space="preserve">  </w:t>
      </w:r>
      <w:r>
        <w:rPr>
          <w:rFonts w:hint="eastAsia" w:ascii="仿宋_GB2312" w:hAnsi="仿宋" w:eastAsia="仿宋_GB2312"/>
          <w:sz w:val="24"/>
        </w:rPr>
        <w:t>日</w:t>
      </w:r>
    </w:p>
    <w:p w14:paraId="1FF6DC99">
      <w:pPr>
        <w:snapToGrid w:val="0"/>
        <w:spacing w:line="360" w:lineRule="auto"/>
        <w:ind w:firstLine="432" w:firstLineChars="180"/>
        <w:rPr>
          <w:rFonts w:hint="eastAsia" w:ascii="仿宋_GB2312" w:hAnsi="Times New Roman" w:eastAsia="仿宋_GB2312"/>
          <w:color w:val="000000"/>
          <w:sz w:val="24"/>
        </w:rPr>
      </w:pPr>
    </w:p>
    <w:p w14:paraId="3BEB1AEE">
      <w:pPr>
        <w:pStyle w:val="21"/>
        <w:adjustRightInd w:val="0"/>
        <w:snapToGrid w:val="0"/>
        <w:spacing w:before="0" w:beforeAutospacing="0" w:after="0" w:afterAutospacing="0" w:line="360" w:lineRule="auto"/>
        <w:jc w:val="both"/>
        <w:rPr>
          <w:rFonts w:hint="eastAsia" w:ascii="仿宋_GB2312" w:eastAsia="仿宋_GB2312"/>
        </w:rPr>
      </w:pPr>
      <w:r>
        <w:rPr>
          <w:rFonts w:hint="eastAsia" w:ascii="仿宋_GB2312" w:eastAsia="仿宋_GB2312"/>
        </w:rPr>
        <w:br w:type="page"/>
      </w:r>
      <w:r>
        <w:rPr>
          <w:rFonts w:hint="eastAsia" w:ascii="仿宋_GB2312" w:eastAsia="仿宋_GB2312"/>
        </w:rPr>
        <w:t>2：质疑函格式</w:t>
      </w:r>
    </w:p>
    <w:p w14:paraId="2F70FBAE">
      <w:pPr>
        <w:pStyle w:val="21"/>
        <w:spacing w:before="0" w:beforeAutospacing="0" w:after="0" w:afterAutospacing="0" w:line="360" w:lineRule="auto"/>
        <w:jc w:val="center"/>
        <w:rPr>
          <w:rStyle w:val="24"/>
          <w:rFonts w:hint="eastAsia" w:ascii="华文中宋" w:hAnsi="华文中宋" w:eastAsia="华文中宋" w:cs="Times New Roman"/>
        </w:rPr>
      </w:pPr>
      <w:r>
        <w:rPr>
          <w:rStyle w:val="24"/>
          <w:rFonts w:hint="eastAsia" w:ascii="华文中宋" w:hAnsi="华文中宋" w:eastAsia="华文中宋" w:cs="Times New Roman"/>
          <w:b w:val="0"/>
        </w:rPr>
        <w:t>质疑函</w:t>
      </w:r>
    </w:p>
    <w:p w14:paraId="74726338">
      <w:pPr>
        <w:adjustRightInd w:val="0"/>
        <w:snapToGrid w:val="0"/>
        <w:spacing w:before="240"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392634F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4155D4F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2D8820F">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5427C6C">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4F6D3A6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4D2B581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40056083">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04DCFEC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707AB3F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6C6805B8">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1167D449">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45C3B27B">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68C34187">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0AFD716C">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2ED6668C">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4C0E44D4">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15E1F3A8">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025B06CF">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3E6F60A0">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14:paraId="34EAD200">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2E01CC69">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77333C1A">
      <w:pPr>
        <w:rPr>
          <w:rFonts w:ascii="仿宋_GB2312" w:eastAsia="仿宋_GB2312"/>
          <w:sz w:val="24"/>
          <w:szCs w:val="24"/>
        </w:rPr>
      </w:pPr>
      <w:r>
        <w:rPr>
          <w:rFonts w:hint="eastAsia" w:ascii="仿宋_GB2312" w:eastAsia="仿宋_GB2312"/>
          <w:sz w:val="24"/>
          <w:szCs w:val="24"/>
        </w:rPr>
        <w:t xml:space="preserve">签字(签章)：                   公章：                      </w:t>
      </w:r>
    </w:p>
    <w:p w14:paraId="79B79D65">
      <w:pPr>
        <w:rPr>
          <w:rFonts w:ascii="仿宋_GB2312" w:eastAsia="仿宋_GB2312"/>
          <w:sz w:val="24"/>
          <w:szCs w:val="24"/>
        </w:rPr>
      </w:pPr>
      <w:r>
        <w:rPr>
          <w:rFonts w:hint="eastAsia" w:ascii="仿宋_GB2312" w:eastAsia="仿宋_GB2312"/>
          <w:sz w:val="24"/>
          <w:szCs w:val="24"/>
        </w:rPr>
        <w:t xml:space="preserve">日期：    </w:t>
      </w:r>
    </w:p>
    <w:p w14:paraId="317239AF">
      <w:pPr>
        <w:adjustRightInd w:val="0"/>
        <w:snapToGrid w:val="0"/>
        <w:spacing w:line="360" w:lineRule="auto"/>
        <w:rPr>
          <w:rFonts w:ascii="仿宋" w:hAnsi="仿宋" w:eastAsia="仿宋" w:cs="仿宋"/>
          <w:sz w:val="24"/>
          <w:szCs w:val="24"/>
        </w:rPr>
      </w:pPr>
    </w:p>
    <w:p w14:paraId="18FCC0DD">
      <w:pPr>
        <w:adjustRightInd w:val="0"/>
        <w:snapToGrid w:val="0"/>
        <w:spacing w:line="360" w:lineRule="auto"/>
        <w:rPr>
          <w:rFonts w:ascii="仿宋" w:hAnsi="仿宋" w:eastAsia="仿宋" w:cs="仿宋"/>
          <w:sz w:val="24"/>
          <w:szCs w:val="24"/>
        </w:rPr>
      </w:pPr>
    </w:p>
    <w:p w14:paraId="7E0F09FC">
      <w:pPr>
        <w:adjustRightInd w:val="0"/>
        <w:snapToGrid w:val="0"/>
        <w:spacing w:line="360" w:lineRule="auto"/>
        <w:rPr>
          <w:rFonts w:ascii="仿宋" w:hAnsi="仿宋" w:eastAsia="仿宋" w:cs="仿宋"/>
          <w:sz w:val="24"/>
          <w:szCs w:val="24"/>
        </w:rPr>
      </w:pPr>
    </w:p>
    <w:p w14:paraId="6AF7342B">
      <w:pPr>
        <w:spacing w:line="360" w:lineRule="auto"/>
        <w:rPr>
          <w:rFonts w:ascii="黑体" w:hAnsi="黑体" w:eastAsia="黑体"/>
          <w:b/>
          <w:sz w:val="24"/>
          <w:szCs w:val="24"/>
        </w:rPr>
      </w:pPr>
      <w:r>
        <w:rPr>
          <w:rFonts w:hint="eastAsia" w:ascii="黑体" w:hAnsi="黑体" w:eastAsia="黑体"/>
          <w:b/>
          <w:sz w:val="24"/>
          <w:szCs w:val="24"/>
        </w:rPr>
        <w:t>质疑函制作说明：</w:t>
      </w:r>
    </w:p>
    <w:p w14:paraId="2BC176ED">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14:paraId="22BB68DD">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14:paraId="35567FDF">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14:paraId="37143351">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14:paraId="701459CA">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14:paraId="1F583663">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14:paraId="2D772EF5">
      <w:pPr>
        <w:widowControl/>
        <w:snapToGrid w:val="0"/>
        <w:spacing w:line="360" w:lineRule="auto"/>
        <w:ind w:right="960"/>
        <w:rPr>
          <w:rFonts w:hint="eastAsia" w:ascii="仿宋_GB2312" w:hAnsi="仿宋" w:eastAsia="仿宋_GB2312"/>
          <w:sz w:val="24"/>
        </w:rPr>
      </w:pPr>
    </w:p>
    <w:p w14:paraId="1844F604">
      <w:pPr>
        <w:spacing w:line="360" w:lineRule="auto"/>
        <w:jc w:val="left"/>
        <w:rPr>
          <w:rFonts w:hint="eastAsia" w:ascii="仿宋_GB2312" w:hAnsi="仿宋_GB2312" w:eastAsia="仿宋_GB2312"/>
          <w:bCs/>
          <w:color w:val="000000"/>
          <w:sz w:val="24"/>
        </w:rPr>
      </w:pPr>
      <w:r>
        <w:rPr>
          <w:rFonts w:hint="eastAsia" w:ascii="宋体"/>
          <w:b/>
          <w:kern w:val="0"/>
          <w:sz w:val="24"/>
        </w:rPr>
        <w:br w:type="page"/>
      </w:r>
      <w:r>
        <w:rPr>
          <w:rFonts w:hint="eastAsia" w:ascii="仿宋_GB2312" w:hAnsi="仿宋_GB2312" w:eastAsia="仿宋_GB2312"/>
          <w:bCs/>
          <w:color w:val="000000"/>
          <w:sz w:val="24"/>
        </w:rPr>
        <w:t>3：投诉书格式</w:t>
      </w:r>
    </w:p>
    <w:p w14:paraId="599FB370">
      <w:pPr>
        <w:pStyle w:val="21"/>
        <w:snapToGrid w:val="0"/>
        <w:spacing w:before="0" w:beforeAutospacing="0" w:after="0" w:afterAutospacing="0" w:line="360" w:lineRule="auto"/>
        <w:jc w:val="center"/>
        <w:rPr>
          <w:rStyle w:val="24"/>
          <w:rFonts w:hint="eastAsia" w:ascii="华文中宋" w:hAnsi="华文中宋" w:eastAsia="华文中宋" w:cs="Times New Roman"/>
          <w:b w:val="0"/>
        </w:rPr>
      </w:pPr>
      <w:r>
        <w:rPr>
          <w:rStyle w:val="24"/>
          <w:rFonts w:hint="eastAsia" w:ascii="华文中宋" w:hAnsi="华文中宋" w:eastAsia="华文中宋" w:cs="Times New Roman"/>
          <w:b w:val="0"/>
        </w:rPr>
        <w:t>投  诉  书</w:t>
      </w:r>
    </w:p>
    <w:p w14:paraId="3E383235">
      <w:pPr>
        <w:rPr>
          <w:rFonts w:hint="eastAsia" w:ascii="黑体" w:hAnsi="黑体" w:eastAsia="黑体"/>
          <w:sz w:val="24"/>
          <w:szCs w:val="24"/>
        </w:rPr>
      </w:pPr>
      <w:r>
        <w:rPr>
          <w:rFonts w:hint="eastAsia" w:ascii="黑体" w:hAnsi="黑体" w:eastAsia="黑体"/>
          <w:sz w:val="24"/>
          <w:szCs w:val="24"/>
        </w:rPr>
        <w:t>一、投诉相关主体基本情况</w:t>
      </w:r>
    </w:p>
    <w:p w14:paraId="4743B2AE">
      <w:pPr>
        <w:rPr>
          <w:rFonts w:hint="eastAsia"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14:paraId="1CB79583">
      <w:pPr>
        <w:rPr>
          <w:rFonts w:hint="eastAsia"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7254A579">
      <w:pPr>
        <w:tabs>
          <w:tab w:val="left" w:pos="6510"/>
        </w:tabs>
        <w:jc w:val="left"/>
        <w:rPr>
          <w:rFonts w:hint="eastAsia"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14:paraId="7E9CD301">
      <w:pPr>
        <w:tabs>
          <w:tab w:val="left" w:pos="6510"/>
        </w:tabs>
        <w:rPr>
          <w:rFonts w:hint="eastAsia"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14:paraId="3322CCA4">
      <w:pPr>
        <w:rPr>
          <w:rFonts w:hint="eastAsia"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14:paraId="01049F8C">
      <w:pPr>
        <w:rPr>
          <w:rFonts w:hint="eastAsia"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14:paraId="2F35CFF3">
      <w:pPr>
        <w:rPr>
          <w:rFonts w:hint="eastAsia"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4A47BABD">
      <w:pPr>
        <w:rPr>
          <w:rFonts w:hint="eastAsia"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628CBE13">
      <w:pPr>
        <w:rPr>
          <w:rFonts w:hint="eastAsia"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1F3BEC06">
      <w:pPr>
        <w:rPr>
          <w:rFonts w:hint="eastAsia" w:ascii="仿宋_GB2312" w:eastAsia="仿宋_GB2312"/>
          <w:sz w:val="24"/>
          <w:szCs w:val="24"/>
        </w:rPr>
      </w:pPr>
      <w:r>
        <w:rPr>
          <w:rFonts w:hint="eastAsia" w:ascii="仿宋_GB2312" w:eastAsia="仿宋_GB2312"/>
          <w:sz w:val="24"/>
          <w:szCs w:val="24"/>
        </w:rPr>
        <w:t>被投诉人2</w:t>
      </w:r>
    </w:p>
    <w:p w14:paraId="3F03BEC4">
      <w:pPr>
        <w:rPr>
          <w:rFonts w:ascii="仿宋_GB2312" w:eastAsia="仿宋_GB2312"/>
          <w:sz w:val="24"/>
          <w:szCs w:val="24"/>
          <w:u w:val="dotted"/>
        </w:rPr>
      </w:pPr>
      <w:r>
        <w:rPr>
          <w:rFonts w:hint="eastAsia" w:ascii="仿宋_GB2312" w:eastAsia="仿宋_GB2312"/>
          <w:sz w:val="24"/>
          <w:szCs w:val="24"/>
        </w:rPr>
        <w:t>……</w:t>
      </w:r>
    </w:p>
    <w:p w14:paraId="6FCBB3B0">
      <w:pPr>
        <w:rPr>
          <w:rFonts w:hint="eastAsia"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2CF8617D">
      <w:pPr>
        <w:rPr>
          <w:rFonts w:hint="eastAsia"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71A758FF">
      <w:pPr>
        <w:rPr>
          <w:rFonts w:hint="eastAsia"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2DECD58B">
      <w:pPr>
        <w:rPr>
          <w:rFonts w:hint="eastAsia" w:ascii="黑体" w:hAnsi="黑体" w:eastAsia="黑体"/>
          <w:sz w:val="24"/>
          <w:szCs w:val="24"/>
        </w:rPr>
      </w:pPr>
      <w:r>
        <w:rPr>
          <w:rFonts w:hint="eastAsia" w:ascii="黑体" w:hAnsi="黑体" w:eastAsia="黑体"/>
          <w:sz w:val="24"/>
          <w:szCs w:val="24"/>
        </w:rPr>
        <w:t>二、投诉项目基本情况</w:t>
      </w:r>
    </w:p>
    <w:p w14:paraId="5EA223B5">
      <w:pPr>
        <w:rPr>
          <w:rFonts w:hint="eastAsia"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14:paraId="27775168">
      <w:pPr>
        <w:rPr>
          <w:rFonts w:hint="eastAsia"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14:paraId="3285FA6A">
      <w:pPr>
        <w:rPr>
          <w:rFonts w:hint="eastAsia"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14:paraId="688F06D6">
      <w:pPr>
        <w:rPr>
          <w:rFonts w:hint="eastAsia"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14:paraId="5158B884">
      <w:pPr>
        <w:rPr>
          <w:rFonts w:hint="eastAsia"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14:paraId="6A4CC1F6">
      <w:pPr>
        <w:rPr>
          <w:rFonts w:hint="eastAsia"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14:paraId="6D000DE4">
      <w:pPr>
        <w:rPr>
          <w:rFonts w:hint="eastAsia" w:ascii="黑体" w:hAnsi="黑体" w:eastAsia="黑体"/>
          <w:sz w:val="24"/>
          <w:szCs w:val="24"/>
        </w:rPr>
      </w:pPr>
      <w:r>
        <w:rPr>
          <w:rFonts w:hint="eastAsia" w:ascii="黑体" w:hAnsi="黑体" w:eastAsia="黑体"/>
          <w:sz w:val="24"/>
          <w:szCs w:val="24"/>
        </w:rPr>
        <w:t>三、质疑基本情况</w:t>
      </w:r>
    </w:p>
    <w:p w14:paraId="6CA5B7F1">
      <w:pPr>
        <w:ind w:firstLine="480" w:firstLineChars="200"/>
        <w:rPr>
          <w:rFonts w:hint="eastAsia"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14:paraId="530017F3">
      <w:pPr>
        <w:rPr>
          <w:rFonts w:hint="eastAsia"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14:paraId="7A0D2DE5">
      <w:pPr>
        <w:ind w:firstLine="360" w:firstLineChars="150"/>
        <w:rPr>
          <w:rFonts w:hint="eastAsia"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14:paraId="77E8032B">
      <w:pPr>
        <w:rPr>
          <w:rFonts w:hint="eastAsia" w:ascii="黑体" w:hAnsi="黑体" w:eastAsia="黑体"/>
          <w:sz w:val="24"/>
          <w:szCs w:val="24"/>
        </w:rPr>
      </w:pPr>
      <w:r>
        <w:rPr>
          <w:rFonts w:hint="eastAsia" w:ascii="黑体" w:hAnsi="黑体" w:eastAsia="黑体"/>
          <w:sz w:val="24"/>
          <w:szCs w:val="24"/>
        </w:rPr>
        <w:t>四、投诉事项具体内容</w:t>
      </w:r>
    </w:p>
    <w:p w14:paraId="406295ED">
      <w:pPr>
        <w:rPr>
          <w:rFonts w:hint="eastAsia"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14:paraId="7609AC98">
      <w:pPr>
        <w:rPr>
          <w:rFonts w:hint="eastAsia"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14:paraId="19A22B10">
      <w:pPr>
        <w:rPr>
          <w:rFonts w:hint="eastAsia" w:ascii="仿宋_GB2312" w:eastAsia="仿宋_GB2312"/>
          <w:sz w:val="24"/>
          <w:szCs w:val="24"/>
          <w:u w:val="dotted"/>
        </w:rPr>
      </w:pPr>
      <w:r>
        <w:rPr>
          <w:rFonts w:hint="eastAsia" w:ascii="仿宋_GB2312" w:eastAsia="仿宋_GB2312"/>
          <w:sz w:val="24"/>
          <w:szCs w:val="24"/>
          <w:u w:val="dotted"/>
        </w:rPr>
        <w:t xml:space="preserve">                                                      </w:t>
      </w:r>
    </w:p>
    <w:p w14:paraId="2781E163">
      <w:pPr>
        <w:rPr>
          <w:rFonts w:hint="eastAsia"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14:paraId="1360942F">
      <w:pPr>
        <w:rPr>
          <w:rFonts w:hint="eastAsia" w:ascii="仿宋_GB2312" w:eastAsia="仿宋_GB2312"/>
          <w:sz w:val="24"/>
          <w:szCs w:val="24"/>
          <w:u w:val="dotted"/>
        </w:rPr>
      </w:pPr>
      <w:r>
        <w:rPr>
          <w:rFonts w:hint="eastAsia" w:ascii="仿宋_GB2312" w:eastAsia="仿宋_GB2312"/>
          <w:sz w:val="24"/>
          <w:szCs w:val="24"/>
          <w:u w:val="dotted"/>
        </w:rPr>
        <w:t xml:space="preserve">                                                      </w:t>
      </w:r>
    </w:p>
    <w:p w14:paraId="4A322268">
      <w:pPr>
        <w:rPr>
          <w:rFonts w:hint="eastAsia" w:ascii="仿宋_GB2312" w:eastAsia="仿宋_GB2312"/>
          <w:sz w:val="24"/>
          <w:szCs w:val="24"/>
        </w:rPr>
      </w:pPr>
      <w:r>
        <w:rPr>
          <w:rFonts w:hint="eastAsia" w:ascii="仿宋_GB2312" w:eastAsia="仿宋_GB2312"/>
          <w:sz w:val="24"/>
          <w:szCs w:val="24"/>
        </w:rPr>
        <w:t>投诉事项2</w:t>
      </w:r>
    </w:p>
    <w:p w14:paraId="382ACC75">
      <w:pPr>
        <w:rPr>
          <w:rFonts w:hint="eastAsia" w:ascii="仿宋_GB2312" w:eastAsia="仿宋_GB2312"/>
          <w:sz w:val="24"/>
          <w:szCs w:val="24"/>
          <w:u w:val="dotted"/>
        </w:rPr>
      </w:pPr>
      <w:r>
        <w:rPr>
          <w:rFonts w:hint="eastAsia" w:ascii="仿宋_GB2312" w:eastAsia="仿宋_GB2312"/>
          <w:sz w:val="24"/>
          <w:szCs w:val="24"/>
        </w:rPr>
        <w:t>……</w:t>
      </w:r>
    </w:p>
    <w:p w14:paraId="27DF22B7">
      <w:pPr>
        <w:rPr>
          <w:rFonts w:hint="eastAsia" w:ascii="黑体" w:hAnsi="黑体" w:eastAsia="黑体"/>
          <w:sz w:val="24"/>
          <w:szCs w:val="24"/>
        </w:rPr>
      </w:pPr>
      <w:r>
        <w:rPr>
          <w:rFonts w:hint="eastAsia" w:ascii="黑体" w:hAnsi="黑体" w:eastAsia="黑体"/>
          <w:sz w:val="24"/>
          <w:szCs w:val="24"/>
        </w:rPr>
        <w:t>五、与投诉事项相关的投诉请求</w:t>
      </w:r>
    </w:p>
    <w:p w14:paraId="2848B630">
      <w:pPr>
        <w:rPr>
          <w:rFonts w:hint="eastAsia"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14:paraId="1E1496F4">
      <w:pPr>
        <w:rPr>
          <w:rFonts w:hint="eastAsia" w:ascii="仿宋_GB2312" w:eastAsia="仿宋_GB2312"/>
          <w:sz w:val="24"/>
          <w:szCs w:val="24"/>
          <w:u w:val="single"/>
        </w:rPr>
      </w:pPr>
      <w:r>
        <w:rPr>
          <w:rFonts w:hint="eastAsia" w:ascii="仿宋_GB2312" w:eastAsia="仿宋_GB2312"/>
          <w:sz w:val="24"/>
          <w:szCs w:val="24"/>
        </w:rPr>
        <w:t xml:space="preserve">                                                                                                    </w:t>
      </w:r>
    </w:p>
    <w:p w14:paraId="35EFD761">
      <w:pPr>
        <w:rPr>
          <w:rFonts w:hint="eastAsia" w:ascii="仿宋_GB2312" w:eastAsia="仿宋_GB2312"/>
          <w:sz w:val="24"/>
          <w:szCs w:val="24"/>
        </w:rPr>
      </w:pPr>
      <w:r>
        <w:rPr>
          <w:rFonts w:hint="eastAsia" w:ascii="仿宋_GB2312" w:eastAsia="仿宋_GB2312"/>
          <w:sz w:val="24"/>
          <w:szCs w:val="24"/>
        </w:rPr>
        <w:t xml:space="preserve">签字(签章)：                   公章：                      </w:t>
      </w:r>
    </w:p>
    <w:p w14:paraId="6CE599B8">
      <w:pPr>
        <w:rPr>
          <w:rFonts w:hint="eastAsia" w:ascii="仿宋_GB2312" w:eastAsia="仿宋_GB2312"/>
          <w:sz w:val="24"/>
          <w:szCs w:val="24"/>
        </w:rPr>
      </w:pPr>
      <w:r>
        <w:rPr>
          <w:rFonts w:hint="eastAsia" w:ascii="仿宋_GB2312" w:eastAsia="仿宋_GB2312"/>
          <w:sz w:val="24"/>
          <w:szCs w:val="24"/>
        </w:rPr>
        <w:t xml:space="preserve">日期：    </w:t>
      </w:r>
    </w:p>
    <w:p w14:paraId="4E8C32F2">
      <w:pPr>
        <w:rPr>
          <w:rFonts w:hint="eastAsia" w:ascii="黑体" w:hAnsi="黑体" w:eastAsia="黑体"/>
          <w:b/>
          <w:sz w:val="24"/>
          <w:szCs w:val="24"/>
        </w:rPr>
      </w:pPr>
    </w:p>
    <w:p w14:paraId="0B2AE8F9">
      <w:pPr>
        <w:rPr>
          <w:rFonts w:hint="eastAsia" w:ascii="黑体" w:hAnsi="黑体" w:eastAsia="黑体"/>
          <w:b/>
          <w:sz w:val="24"/>
          <w:szCs w:val="24"/>
        </w:rPr>
      </w:pPr>
      <w:r>
        <w:rPr>
          <w:rFonts w:hint="eastAsia" w:ascii="黑体" w:hAnsi="黑体" w:eastAsia="黑体"/>
          <w:b/>
          <w:sz w:val="24"/>
          <w:szCs w:val="24"/>
        </w:rPr>
        <w:t>投诉书制作说明：</w:t>
      </w:r>
    </w:p>
    <w:p w14:paraId="26482B79">
      <w:pPr>
        <w:widowControl/>
        <w:spacing w:line="360" w:lineRule="auto"/>
        <w:ind w:firstLine="480" w:firstLineChars="200"/>
        <w:rPr>
          <w:rFonts w:hint="eastAsia"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14:paraId="15BC8505">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10D94714">
      <w:pPr>
        <w:widowControl/>
        <w:spacing w:line="360" w:lineRule="auto"/>
        <w:ind w:firstLine="480" w:firstLineChars="200"/>
        <w:jc w:val="left"/>
        <w:rPr>
          <w:rFonts w:hint="eastAsia" w:ascii="仿宋_GB2312" w:eastAsia="仿宋_GB2312"/>
          <w:sz w:val="24"/>
          <w:szCs w:val="24"/>
        </w:rPr>
      </w:pPr>
      <w:r>
        <w:rPr>
          <w:rFonts w:hint="eastAsia" w:ascii="仿宋_GB2312" w:eastAsia="仿宋_GB2312"/>
          <w:sz w:val="24"/>
          <w:szCs w:val="24"/>
        </w:rPr>
        <w:t>3.投诉人若对项目的某一分包进行投诉，投诉书应列明具体分包号。</w:t>
      </w:r>
    </w:p>
    <w:p w14:paraId="3C1B84AF">
      <w:pPr>
        <w:widowControl/>
        <w:spacing w:line="360" w:lineRule="auto"/>
        <w:ind w:firstLine="480" w:firstLineChars="200"/>
        <w:jc w:val="left"/>
        <w:rPr>
          <w:rFonts w:hint="eastAsia"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14:paraId="71B7B1EC">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14:paraId="32DACE66">
      <w:pPr>
        <w:widowControl/>
        <w:spacing w:line="360" w:lineRule="auto"/>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14:paraId="3A9DC91D">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14:paraId="025ACDA4">
      <w:pPr>
        <w:tabs>
          <w:tab w:val="left" w:pos="800"/>
          <w:tab w:val="left" w:pos="1000"/>
        </w:tabs>
        <w:spacing w:line="360" w:lineRule="auto"/>
      </w:pPr>
    </w:p>
    <w:p w14:paraId="127DBEFC">
      <w:pPr>
        <w:pStyle w:val="12"/>
        <w:spacing w:line="480" w:lineRule="exact"/>
        <w:jc w:val="both"/>
        <w:rPr>
          <w:b/>
          <w:sz w:val="36"/>
        </w:rPr>
      </w:pPr>
    </w:p>
    <w:p w14:paraId="7AD100BF">
      <w:pPr>
        <w:pStyle w:val="12"/>
        <w:spacing w:line="480" w:lineRule="exact"/>
        <w:jc w:val="center"/>
        <w:rPr>
          <w:b/>
          <w:sz w:val="36"/>
        </w:rPr>
      </w:pPr>
    </w:p>
    <w:p w14:paraId="6BFC80CC">
      <w:pPr>
        <w:spacing w:line="480" w:lineRule="exact"/>
        <w:rPr>
          <w:rFonts w:ascii="宋体"/>
        </w:rPr>
      </w:pPr>
    </w:p>
    <w:p w14:paraId="2943A755">
      <w:pPr>
        <w:spacing w:line="600" w:lineRule="auto"/>
        <w:rPr>
          <w:rFonts w:hint="eastAsia" w:ascii="宋体" w:hAnsi="宋体"/>
          <w:sz w:val="28"/>
          <w:szCs w:val="28"/>
        </w:rPr>
      </w:pPr>
    </w:p>
    <w:sectPr>
      <w:headerReference r:id="rId13" w:type="default"/>
      <w:footerReference r:id="rId14" w:type="default"/>
      <w:pgSz w:w="11906" w:h="16838"/>
      <w:pgMar w:top="1440" w:right="1134"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国标宋体">
    <w:altName w:val="宋体"/>
    <w:panose1 w:val="02000500000000000000"/>
    <w:charset w:val="86"/>
    <w:family w:val="auto"/>
    <w:pitch w:val="default"/>
    <w:sig w:usb0="00000001" w:usb1="28000000" w:usb2="00000000" w:usb3="00000000" w:csb0="00060007"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FC9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B85AB">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0C1B85AB">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49D0">
    <w:pPr>
      <w:pStyle w:val="15"/>
      <w:pBdr>
        <w:top w:val="single" w:color="auto" w:sz="4" w:space="1"/>
      </w:pBdr>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E6BCA">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149E6BC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AF25">
    <w:pPr>
      <w:pStyle w:val="15"/>
      <w:pBdr>
        <w:top w:val="single" w:color="auto" w:sz="4" w:space="1"/>
      </w:pBdr>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29008">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16B2900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09E0">
    <w:pPr>
      <w:pStyle w:val="15"/>
      <w:pBdr>
        <w:top w:val="single" w:color="auto" w:sz="4" w:space="1"/>
      </w:pBdr>
      <w:tabs>
        <w:tab w:val="left" w:pos="7540"/>
        <w:tab w:val="clear" w:pos="4153"/>
        <w:tab w:val="clear" w:pos="8306"/>
      </w:tabs>
      <w:ind w:right="40"/>
      <w:rPr>
        <w:rFonts w:hint="default" w:ascii="宋体" w:hAnsi="宋体"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6DBDC">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14:paraId="24C6DBDC">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31885">
    <w:pPr>
      <w:pStyle w:val="15"/>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308C234C">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907E">
    <w:pPr>
      <w:pStyle w:val="15"/>
      <w:pBdr>
        <w:top w:val="single" w:color="auto" w:sz="4" w:space="1"/>
      </w:pBdr>
      <w:jc w:val="both"/>
      <w:rPr>
        <w:rFonts w:hint="eastAsia" w:ascii="宋体" w:hAnsi="宋体"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08AF8">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14:paraId="74508AF8">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4479">
    <w:pPr>
      <w:pStyle w:val="15"/>
      <w:pBdr>
        <w:top w:val="single" w:color="auto" w:sz="4" w:space="1"/>
      </w:pBdr>
      <w:rPr>
        <w:rFonts w:hint="default" w:ascii="宋体" w:hAnsi="宋体"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DDDFF">
                          <w:pPr>
                            <w:pStyle w:val="15"/>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DTKt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b/mzAlLAz9//3b+8ev88yt7&#10;m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1w0yrdAQAAvgMAAA4AAAAAAAAA&#10;AQAgAAAAHgEAAGRycy9lMm9Eb2MueG1sUEsFBgAAAAAGAAYAWQEAAG0FAAAAAA==&#10;">
              <v:fill on="f" focussize="0,0"/>
              <v:stroke on="f"/>
              <v:imagedata o:title=""/>
              <o:lock v:ext="edit" aspectratio="f"/>
              <v:textbox inset="0mm,0mm,0mm,0mm" style="mso-fit-shape-to-text:t;">
                <w:txbxContent>
                  <w:p w14:paraId="492DDDFF">
                    <w:pPr>
                      <w:pStyle w:val="15"/>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FDB8">
    <w:pPr>
      <w:pStyle w:val="16"/>
      <w:jc w:val="left"/>
      <w:rPr>
        <w:rFonts w:hint="default" w:ascii="宋体" w:hAnsi="宋体"/>
        <w:lang w:val="en-US"/>
      </w:rPr>
    </w:pPr>
    <w:r>
      <w:rPr>
        <w:rFonts w:hint="eastAsia" w:ascii="宋体" w:hAnsi="宋体" w:eastAsia="宋体"/>
        <w:kern w:val="10"/>
        <w:sz w:val="18"/>
        <w:szCs w:val="56"/>
      </w:rPr>
      <w:t>广东省广播电视局公务用车驾驶服务项目</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kern w:val="10"/>
        <w:sz w:val="18"/>
        <w:szCs w:val="56"/>
        <w:lang w:val="en-US" w:eastAsia="zh-CN"/>
      </w:rPr>
      <w:t>GDSGBDSJ159CG2025062</w:t>
    </w:r>
    <w:r>
      <w:rPr>
        <w:rFonts w:hint="eastAsia" w:ascii="宋体" w:hAnsi="宋体"/>
        <w:kern w:val="10"/>
        <w:sz w:val="18"/>
        <w:szCs w:val="56"/>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2855">
    <w:pPr>
      <w:pStyle w:val="16"/>
      <w:jc w:val="left"/>
      <w:rPr>
        <w:rFonts w:hint="default" w:ascii="宋体" w:hAnsi="宋体"/>
        <w:lang w:val="en-US"/>
      </w:rPr>
    </w:pPr>
    <w:r>
      <w:rPr>
        <w:rFonts w:hint="eastAsia" w:ascii="宋体" w:hAnsi="宋体" w:eastAsia="宋体"/>
        <w:kern w:val="10"/>
        <w:sz w:val="18"/>
        <w:szCs w:val="56"/>
      </w:rPr>
      <w:t>广东省广播电视局公务用车驾驶服务项目</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kern w:val="10"/>
        <w:sz w:val="18"/>
        <w:szCs w:val="56"/>
        <w:lang w:val="en-US" w:eastAsia="zh-CN"/>
      </w:rPr>
      <w:t>GDSGBDSJ159CG2025062</w:t>
    </w:r>
    <w:r>
      <w:rPr>
        <w:rFonts w:hint="eastAsia" w:ascii="宋体" w:hAnsi="宋体"/>
        <w:kern w:val="10"/>
        <w:sz w:val="18"/>
        <w:szCs w:val="56"/>
        <w:lang w:val="en-US" w:eastAsia="zh-CN"/>
      </w:rPr>
      <w:t>7</w:t>
    </w:r>
  </w:p>
  <w:p w14:paraId="154C67DD">
    <w:pPr>
      <w:pStyle w:val="16"/>
      <w:jc w:val="left"/>
      <w:rPr>
        <w:rFonts w:hint="default" w:ascii="宋体" w:hAnsi="宋体"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1ABD">
    <w:pPr>
      <w:pStyle w:val="16"/>
      <w:jc w:val="left"/>
      <w:rPr>
        <w:rFonts w:hint="default" w:ascii="宋体" w:hAnsi="宋体"/>
        <w:lang w:val="en-US"/>
      </w:rPr>
    </w:pPr>
    <w:r>
      <w:rPr>
        <w:rFonts w:hint="eastAsia" w:ascii="宋体" w:hAnsi="宋体" w:eastAsia="宋体"/>
        <w:kern w:val="10"/>
        <w:sz w:val="18"/>
        <w:szCs w:val="56"/>
      </w:rPr>
      <w:t>广东省广播电视局公务用车驾驶服务项目</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kern w:val="10"/>
        <w:sz w:val="18"/>
        <w:szCs w:val="56"/>
        <w:lang w:val="en-US" w:eastAsia="zh-CN"/>
      </w:rPr>
      <w:t>GDSGBDSJ159CG2025062</w:t>
    </w:r>
    <w:r>
      <w:rPr>
        <w:rFonts w:hint="eastAsia" w:ascii="宋体" w:hAnsi="宋体"/>
        <w:kern w:val="10"/>
        <w:sz w:val="18"/>
        <w:szCs w:val="56"/>
        <w:lang w:val="en-US" w:eastAsia="zh-CN"/>
      </w:rPr>
      <w:t>7</w:t>
    </w:r>
  </w:p>
  <w:p w14:paraId="0F8C3667">
    <w:pPr>
      <w:pStyle w:val="16"/>
      <w:jc w:val="left"/>
      <w:rPr>
        <w:rFonts w:hint="default" w:ascii="宋体" w:hAnsi="宋体"/>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799D">
    <w:pPr>
      <w:pStyle w:val="16"/>
      <w:jc w:val="left"/>
      <w:rPr>
        <w:rFonts w:hint="default" w:ascii="宋体" w:hAnsi="宋体"/>
        <w:lang w:val="en-US"/>
      </w:rPr>
    </w:pPr>
    <w:r>
      <w:rPr>
        <w:rFonts w:hint="eastAsia" w:ascii="宋体" w:hAnsi="宋体" w:cs="宋体"/>
        <w:color w:val="auto"/>
        <w:szCs w:val="21"/>
      </w:rPr>
      <w:t>广东省广播电视局公</w:t>
    </w:r>
    <w:r>
      <w:rPr>
        <w:rFonts w:hint="eastAsia" w:ascii="宋体" w:hAnsi="宋体" w:cs="宋体"/>
        <w:color w:val="auto"/>
        <w:szCs w:val="21"/>
        <w:lang w:eastAsia="zh-CN"/>
      </w:rPr>
      <w:t>务用</w:t>
    </w:r>
    <w:r>
      <w:rPr>
        <w:rFonts w:hint="eastAsia" w:ascii="宋体" w:hAnsi="宋体" w:cs="宋体"/>
        <w:color w:val="auto"/>
        <w:szCs w:val="21"/>
      </w:rPr>
      <w:t>车驾驶服务项目</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kern w:val="10"/>
        <w:sz w:val="18"/>
        <w:szCs w:val="56"/>
        <w:lang w:val="en-US" w:eastAsia="zh-CN"/>
      </w:rPr>
      <w:t>GDSGBDSJ159CG2025062</w:t>
    </w:r>
    <w:r>
      <w:rPr>
        <w:rFonts w:hint="eastAsia" w:ascii="宋体" w:hAnsi="宋体"/>
        <w:kern w:val="10"/>
        <w:sz w:val="18"/>
        <w:szCs w:val="56"/>
        <w:lang w:val="en-US" w:eastAsia="zh-CN"/>
      </w:rPr>
      <w:t>7</w:t>
    </w:r>
  </w:p>
  <w:p w14:paraId="669DFAD1">
    <w:pPr>
      <w:pStyle w:val="16"/>
      <w:jc w:val="left"/>
      <w:rPr>
        <w:rFonts w:hint="default" w:ascii="宋体" w:hAnsi="宋体"/>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2E30">
    <w:pPr>
      <w:pStyle w:val="16"/>
      <w:jc w:val="left"/>
      <w:rPr>
        <w:rFonts w:hint="default" w:ascii="宋体" w:hAnsi="宋体"/>
        <w:lang w:val="en-US"/>
      </w:rPr>
    </w:pPr>
    <w:r>
      <w:rPr>
        <w:rFonts w:hint="eastAsia" w:ascii="宋体" w:hAnsi="宋体" w:cs="宋体"/>
        <w:color w:val="auto"/>
        <w:szCs w:val="21"/>
      </w:rPr>
      <w:t>广东省广播电视局公</w:t>
    </w:r>
    <w:r>
      <w:rPr>
        <w:rFonts w:hint="eastAsia" w:ascii="宋体" w:hAnsi="宋体" w:cs="宋体"/>
        <w:color w:val="auto"/>
        <w:szCs w:val="21"/>
        <w:lang w:eastAsia="zh-CN"/>
      </w:rPr>
      <w:t>务用</w:t>
    </w:r>
    <w:r>
      <w:rPr>
        <w:rFonts w:hint="eastAsia" w:ascii="宋体" w:hAnsi="宋体" w:cs="宋体"/>
        <w:color w:val="auto"/>
        <w:szCs w:val="21"/>
      </w:rPr>
      <w:t>车驾驶服务项目</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kern w:val="10"/>
        <w:sz w:val="18"/>
        <w:szCs w:val="56"/>
        <w:lang w:val="en-US" w:eastAsia="zh-CN"/>
      </w:rPr>
      <w:t>GDSGBDSJ159CG2025062</w:t>
    </w:r>
    <w:r>
      <w:rPr>
        <w:rFonts w:hint="eastAsia" w:ascii="宋体" w:hAnsi="宋体"/>
        <w:kern w:val="10"/>
        <w:sz w:val="18"/>
        <w:szCs w:val="56"/>
        <w:lang w:val="en-US" w:eastAsia="zh-CN"/>
      </w:rPr>
      <w:t>7</w:t>
    </w:r>
  </w:p>
  <w:p w14:paraId="35444AB0">
    <w:pPr>
      <w:pStyle w:val="16"/>
      <w:jc w:val="left"/>
      <w:rPr>
        <w:rFonts w:hint="default" w:ascii="宋体" w:hAnsi="宋体"/>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81"/>
        </w:tabs>
        <w:ind w:left="481"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2"/>
      <w:lvlJc w:val="left"/>
      <w:pPr>
        <w:tabs>
          <w:tab w:val="left" w:pos="239"/>
        </w:tabs>
        <w:ind w:left="749" w:hanging="510"/>
      </w:pPr>
      <w:rPr>
        <w:rFonts w:hint="default"/>
      </w:r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abstractNum w:abstractNumId="2">
    <w:nsid w:val="00000002"/>
    <w:multiLevelType w:val="multilevel"/>
    <w:tmpl w:val="0000000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3">
    <w:nsid w:val="00000003"/>
    <w:multiLevelType w:val="multilevel"/>
    <w:tmpl w:val="00000003"/>
    <w:lvl w:ilvl="0" w:tentative="0">
      <w:start w:val="1"/>
      <w:numFmt w:val="decimal"/>
      <w:lvlText w:val="3.%1"/>
      <w:lvlJc w:val="left"/>
      <w:pPr>
        <w:tabs>
          <w:tab w:val="left" w:pos="481"/>
        </w:tabs>
        <w:ind w:left="481"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481"/>
        </w:tabs>
        <w:ind w:left="481" w:hanging="720"/>
      </w:pPr>
      <w:rPr>
        <w:rFonts w:hint="default"/>
      </w:rPr>
    </w:lvl>
    <w:lvl w:ilvl="1" w:tentative="0">
      <w:start w:val="1"/>
      <w:numFmt w:val="decimal"/>
      <w:lvlText w:val="%2."/>
      <w:lvlJc w:val="left"/>
      <w:pPr>
        <w:tabs>
          <w:tab w:val="left" w:pos="780"/>
        </w:tabs>
        <w:ind w:left="780" w:hanging="360"/>
      </w:pPr>
      <w:rPr>
        <w:rFonts w:hint="default" w:ascii="宋体"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lvlText w:val="2.%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6">
    <w:nsid w:val="00000006"/>
    <w:multiLevelType w:val="multilevel"/>
    <w:tmpl w:val="00000006"/>
    <w:lvl w:ilvl="0" w:tentative="0">
      <w:start w:val="1"/>
      <w:numFmt w:val="decimal"/>
      <w:lvlText w:val="2.%1"/>
      <w:lvlJc w:val="left"/>
      <w:pPr>
        <w:tabs>
          <w:tab w:val="left" w:pos="481"/>
        </w:tabs>
        <w:ind w:left="481"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2"/>
      <w:numFmt w:val="decimal"/>
      <w:pStyle w:val="3"/>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9">
    <w:nsid w:val="00000009"/>
    <w:multiLevelType w:val="multilevel"/>
    <w:tmpl w:val="00000009"/>
    <w:lvl w:ilvl="0" w:tentative="0">
      <w:start w:val="1"/>
      <w:numFmt w:val="decimal"/>
      <w:lvlText w:val="6.%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A"/>
    <w:multiLevelType w:val="multilevel"/>
    <w:tmpl w:val="0000000A"/>
    <w:lvl w:ilvl="0" w:tentative="0">
      <w:start w:val="1"/>
      <w:numFmt w:val="decimal"/>
      <w:lvlText w:val="（%1）"/>
      <w:lvlJc w:val="left"/>
      <w:pPr>
        <w:tabs>
          <w:tab w:val="left" w:pos="481"/>
        </w:tabs>
        <w:ind w:left="481"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multilevel"/>
    <w:tmpl w:val="00000016"/>
    <w:lvl w:ilvl="0" w:tentative="0">
      <w:start w:val="1"/>
      <w:numFmt w:val="decimal"/>
      <w:lvlText w:val="4.%1"/>
      <w:lvlJc w:val="left"/>
      <w:pPr>
        <w:tabs>
          <w:tab w:val="left" w:pos="481"/>
        </w:tabs>
        <w:ind w:left="481"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8"/>
    <w:multiLevelType w:val="multilevel"/>
    <w:tmpl w:val="00000018"/>
    <w:lvl w:ilvl="0" w:tentative="0">
      <w:start w:val="1"/>
      <w:numFmt w:val="decimal"/>
      <w:lvlText w:val="3.%1"/>
      <w:lvlJc w:val="left"/>
      <w:pPr>
        <w:tabs>
          <w:tab w:val="left" w:pos="481"/>
        </w:tabs>
        <w:ind w:left="481"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2"/>
  </w:num>
  <w:num w:numId="4">
    <w:abstractNumId w:val="5"/>
  </w:num>
  <w:num w:numId="5">
    <w:abstractNumId w:val="8"/>
  </w:num>
  <w:num w:numId="6">
    <w:abstractNumId w:val="3"/>
  </w:num>
  <w:num w:numId="7">
    <w:abstractNumId w:val="11"/>
  </w:num>
  <w:num w:numId="8">
    <w:abstractNumId w:val="9"/>
  </w:num>
  <w:num w:numId="9">
    <w:abstractNumId w:val="6"/>
  </w:num>
  <w:num w:numId="10">
    <w:abstractNumId w:val="12"/>
  </w:num>
  <w:num w:numId="11">
    <w:abstractNumId w:val="0"/>
  </w:num>
  <w:num w:numId="12">
    <w:abstractNumId w:val="4"/>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楚华">
    <w15:presenceInfo w15:providerId="None" w15:userId="陈楚华"/>
  </w15:person>
  <w15:person w15:author="黄锦晖">
    <w15:presenceInfo w15:providerId="None" w15:userId="黄锦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973DC"/>
    <w:rsid w:val="13FE0B79"/>
    <w:rsid w:val="1B666BE2"/>
    <w:rsid w:val="1BF973DC"/>
    <w:rsid w:val="33F36E7E"/>
    <w:rsid w:val="36DFA39C"/>
    <w:rsid w:val="3CF62292"/>
    <w:rsid w:val="3DF1D69C"/>
    <w:rsid w:val="3E6CE449"/>
    <w:rsid w:val="3E9EED2D"/>
    <w:rsid w:val="3F7CEDA2"/>
    <w:rsid w:val="3FEB8525"/>
    <w:rsid w:val="3FF72BB6"/>
    <w:rsid w:val="55D576A8"/>
    <w:rsid w:val="5FFB6D44"/>
    <w:rsid w:val="5FFD9E28"/>
    <w:rsid w:val="5FFEC95A"/>
    <w:rsid w:val="67FB892A"/>
    <w:rsid w:val="69DB8BE3"/>
    <w:rsid w:val="6FCDAA15"/>
    <w:rsid w:val="6FDB9DA9"/>
    <w:rsid w:val="6FDF28FD"/>
    <w:rsid w:val="6FFCD111"/>
    <w:rsid w:val="77EBA42C"/>
    <w:rsid w:val="77EBF746"/>
    <w:rsid w:val="77F5F7B9"/>
    <w:rsid w:val="79EF1682"/>
    <w:rsid w:val="7AAF61E3"/>
    <w:rsid w:val="7D7BEE82"/>
    <w:rsid w:val="7DCCC957"/>
    <w:rsid w:val="7EF7D2EA"/>
    <w:rsid w:val="7F36EC63"/>
    <w:rsid w:val="7F6F6FCF"/>
    <w:rsid w:val="7F76E3DB"/>
    <w:rsid w:val="7FBF5597"/>
    <w:rsid w:val="7FCF3C09"/>
    <w:rsid w:val="7FE6D10A"/>
    <w:rsid w:val="7FEF0DE2"/>
    <w:rsid w:val="9CF201FB"/>
    <w:rsid w:val="9FAE46E0"/>
    <w:rsid w:val="AFFB48EC"/>
    <w:rsid w:val="B1F93E9B"/>
    <w:rsid w:val="B7FF3C25"/>
    <w:rsid w:val="BD771AE3"/>
    <w:rsid w:val="BDEF1DF8"/>
    <w:rsid w:val="C73AFF55"/>
    <w:rsid w:val="CABD7360"/>
    <w:rsid w:val="CF1EE3C5"/>
    <w:rsid w:val="DAF73DF4"/>
    <w:rsid w:val="DB77A9D4"/>
    <w:rsid w:val="DBCE031D"/>
    <w:rsid w:val="DFBD02A0"/>
    <w:rsid w:val="DFFBB727"/>
    <w:rsid w:val="ECFDA954"/>
    <w:rsid w:val="ED75F998"/>
    <w:rsid w:val="EFF9DD81"/>
    <w:rsid w:val="F3FF498B"/>
    <w:rsid w:val="F6BF83F9"/>
    <w:rsid w:val="F6FFB651"/>
    <w:rsid w:val="F7FBD947"/>
    <w:rsid w:val="FB52ED3A"/>
    <w:rsid w:val="FE67B2DF"/>
    <w:rsid w:val="FED7D8E5"/>
    <w:rsid w:val="FEFF1BFD"/>
    <w:rsid w:val="FF789C4D"/>
    <w:rsid w:val="FF7F9A0E"/>
    <w:rsid w:val="FF920D72"/>
    <w:rsid w:val="FFE6507C"/>
    <w:rsid w:val="FFFB15C8"/>
    <w:rsid w:val="FFFB3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widowControl/>
      <w:spacing w:before="340" w:beforeLines="0" w:after="330" w:afterLines="0" w:line="576" w:lineRule="auto"/>
      <w:jc w:val="left"/>
      <w:outlineLvl w:val="0"/>
    </w:pPr>
    <w:rPr>
      <w:rFonts w:ascii="Times New Roman" w:hAnsi="Times New Roman"/>
      <w:b/>
      <w:bCs/>
      <w:kern w:val="44"/>
      <w:sz w:val="44"/>
      <w:szCs w:val="44"/>
    </w:rPr>
  </w:style>
  <w:style w:type="paragraph" w:styleId="3">
    <w:name w:val="heading 2"/>
    <w:basedOn w:val="1"/>
    <w:next w:val="1"/>
    <w:unhideWhenUsed/>
    <w:qFormat/>
    <w:uiPriority w:val="0"/>
    <w:pPr>
      <w:keepLines/>
      <w:numPr>
        <w:ilvl w:val="0"/>
        <w:numId w:val="1"/>
      </w:numPr>
      <w:tabs>
        <w:tab w:val="left" w:pos="239"/>
        <w:tab w:val="clear" w:pos="630"/>
      </w:tabs>
      <w:spacing w:before="468" w:beforeLines="150" w:after="156" w:afterLines="50"/>
      <w:outlineLvl w:val="1"/>
    </w:pPr>
    <w:rPr>
      <w:rFonts w:ascii="宋体" w:hAnsi="Arial"/>
      <w:b/>
      <w:bCs/>
      <w:kern w:val="0"/>
      <w:sz w:val="24"/>
      <w:szCs w:val="32"/>
    </w:rPr>
  </w:style>
  <w:style w:type="paragraph" w:styleId="4">
    <w:name w:val="heading 3"/>
    <w:basedOn w:val="1"/>
    <w:next w:val="1"/>
    <w:unhideWhenUsed/>
    <w:qFormat/>
    <w:uiPriority w:val="0"/>
    <w:pPr>
      <w:spacing w:line="360" w:lineRule="auto"/>
      <w:outlineLvl w:val="2"/>
    </w:pPr>
    <w:rPr>
      <w:rFonts w:ascii="宋体" w:hAnsi="Times New Roman"/>
      <w:kern w:val="0"/>
      <w:szCs w:val="20"/>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3">
    <w:name w:val="Default Paragraph Font"/>
    <w:semiHidden/>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6">
    <w:name w:val="Normal Indent"/>
    <w:basedOn w:val="1"/>
    <w:uiPriority w:val="0"/>
    <w:pPr>
      <w:widowControl/>
      <w:spacing w:line="360" w:lineRule="auto"/>
      <w:ind w:firstLine="420"/>
      <w:jc w:val="left"/>
    </w:pPr>
    <w:rPr>
      <w:rFonts w:ascii="宋体" w:hAnsi="Times New Roman"/>
      <w:kern w:val="0"/>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unhideWhenUsed/>
    <w:qFormat/>
    <w:uiPriority w:val="99"/>
    <w:pPr>
      <w:jc w:val="left"/>
    </w:pPr>
    <w:rPr>
      <w:rFonts w:ascii="Times New Roman" w:hAnsi="Times New Roman"/>
      <w:szCs w:val="24"/>
    </w:rPr>
  </w:style>
  <w:style w:type="paragraph" w:styleId="9">
    <w:name w:val="Body Text 3"/>
    <w:basedOn w:val="1"/>
    <w:uiPriority w:val="0"/>
    <w:pPr>
      <w:widowControl/>
      <w:spacing w:after="120" w:afterLines="0"/>
      <w:jc w:val="left"/>
    </w:pPr>
    <w:rPr>
      <w:kern w:val="0"/>
      <w:sz w:val="16"/>
      <w:szCs w:val="16"/>
    </w:rPr>
  </w:style>
  <w:style w:type="paragraph" w:styleId="10">
    <w:name w:val="Body Text"/>
    <w:basedOn w:val="1"/>
    <w:unhideWhenUsed/>
    <w:qFormat/>
    <w:uiPriority w:val="0"/>
    <w:pPr>
      <w:spacing w:line="360" w:lineRule="auto"/>
    </w:pPr>
    <w:rPr>
      <w:szCs w:val="20"/>
    </w:rPr>
  </w:style>
  <w:style w:type="paragraph" w:styleId="11">
    <w:name w:val="Body Text Indent"/>
    <w:basedOn w:val="1"/>
    <w:uiPriority w:val="0"/>
    <w:pPr>
      <w:widowControl/>
      <w:spacing w:after="120" w:afterLines="0"/>
      <w:ind w:left="420" w:leftChars="200"/>
      <w:jc w:val="left"/>
    </w:pPr>
    <w:rPr>
      <w:rFonts w:ascii="Times New Roman" w:hAnsi="Times New Roman"/>
      <w:kern w:val="0"/>
      <w:szCs w:val="20"/>
    </w:rPr>
  </w:style>
  <w:style w:type="paragraph" w:styleId="12">
    <w:name w:val="Plain Text"/>
    <w:basedOn w:val="1"/>
    <w:uiPriority w:val="0"/>
    <w:rPr>
      <w:rFonts w:ascii="宋体" w:hAnsi="Courier New"/>
      <w:szCs w:val="20"/>
    </w:rPr>
  </w:style>
  <w:style w:type="paragraph" w:styleId="13">
    <w:name w:val="Date"/>
    <w:basedOn w:val="1"/>
    <w:next w:val="1"/>
    <w:uiPriority w:val="0"/>
    <w:rPr>
      <w:rFonts w:ascii="Times New Roman" w:hAnsi="Times New Roman"/>
      <w:szCs w:val="20"/>
    </w:rPr>
  </w:style>
  <w:style w:type="paragraph" w:styleId="14">
    <w:name w:val="Body Text Indent 2"/>
    <w:basedOn w:val="1"/>
    <w:uiPriority w:val="0"/>
    <w:pPr>
      <w:widowControl/>
      <w:spacing w:after="120" w:afterLines="0" w:line="480" w:lineRule="auto"/>
      <w:ind w:left="420" w:leftChars="200"/>
      <w:jc w:val="left"/>
    </w:pPr>
    <w:rPr>
      <w:rFonts w:ascii="Times New Roman" w:hAnsi="Times New Roman"/>
      <w:kern w:val="0"/>
      <w:szCs w:val="20"/>
    </w:rPr>
  </w:style>
  <w:style w:type="paragraph" w:styleId="15">
    <w:name w:val="footer"/>
    <w:basedOn w:val="1"/>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
    <w:next w:val="1"/>
    <w:uiPriority w:val="0"/>
    <w:pPr>
      <w:widowControl/>
      <w:tabs>
        <w:tab w:val="left" w:pos="720"/>
      </w:tabs>
      <w:spacing w:line="480" w:lineRule="exact"/>
      <w:jc w:val="center"/>
    </w:pPr>
    <w:rPr>
      <w:rFonts w:ascii="宋体" w:hAnsi="Times New Roman"/>
      <w:b/>
      <w:bCs/>
      <w:kern w:val="0"/>
      <w:sz w:val="28"/>
      <w:szCs w:val="28"/>
    </w:rPr>
  </w:style>
  <w:style w:type="paragraph" w:styleId="18">
    <w:name w:val="index heading"/>
    <w:basedOn w:val="1"/>
    <w:next w:val="19"/>
    <w:uiPriority w:val="0"/>
    <w:rPr>
      <w:rFonts w:ascii="Times New Roman" w:hAnsi="Times New Roman"/>
      <w:szCs w:val="24"/>
    </w:rPr>
  </w:style>
  <w:style w:type="paragraph" w:styleId="19">
    <w:name w:val="index 1"/>
    <w:basedOn w:val="1"/>
    <w:next w:val="1"/>
    <w:uiPriority w:val="0"/>
    <w:pPr>
      <w:widowControl/>
      <w:jc w:val="left"/>
    </w:pPr>
    <w:rPr>
      <w:rFonts w:ascii="Times New Roman" w:hAnsi="Times New Roman"/>
      <w:kern w:val="0"/>
      <w:szCs w:val="20"/>
    </w:rPr>
  </w:style>
  <w:style w:type="paragraph" w:styleId="20">
    <w:name w:val="toc 2"/>
    <w:basedOn w:val="1"/>
    <w:next w:val="1"/>
    <w:uiPriority w:val="0"/>
    <w:pPr>
      <w:widowControl/>
      <w:ind w:left="420" w:leftChars="200"/>
      <w:jc w:val="left"/>
    </w:pPr>
    <w:rPr>
      <w:rFonts w:ascii="Times New Roman" w:hAnsi="Times New Roman"/>
      <w:kern w:val="0"/>
      <w:szCs w:val="20"/>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24">
    <w:name w:val="Strong"/>
    <w:qFormat/>
    <w:uiPriority w:val="22"/>
    <w:rPr>
      <w:rFonts w:hint="default" w:ascii="Tahoma" w:hAnsi="Tahoma" w:eastAsia="宋体" w:cs="Tahoma"/>
      <w:b/>
      <w:bCs/>
      <w:spacing w:val="10"/>
      <w:sz w:val="24"/>
      <w:lang w:val="en-US" w:eastAsia="zh-CN" w:bidi="ar-SA"/>
    </w:rPr>
  </w:style>
  <w:style w:type="character" w:styleId="25">
    <w:name w:val="page number"/>
    <w:uiPriority w:val="0"/>
  </w:style>
  <w:style w:type="character" w:styleId="26">
    <w:name w:val="annotation reference"/>
    <w:unhideWhenUsed/>
    <w:qFormat/>
    <w:uiPriority w:val="0"/>
    <w:rPr>
      <w:sz w:val="21"/>
      <w:szCs w:val="21"/>
    </w:rPr>
  </w:style>
  <w:style w:type="paragraph" w:customStyle="1" w:styleId="27">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28">
    <w:name w:val="图"/>
    <w:basedOn w:val="1"/>
    <w:qFormat/>
    <w:uiPriority w:val="0"/>
    <w:pPr>
      <w:keepNext/>
      <w:adjustRightInd w:val="0"/>
      <w:snapToGrid w:val="0"/>
      <w:spacing w:before="60" w:beforeLines="0" w:after="60" w:afterLines="0" w:line="300" w:lineRule="auto"/>
      <w:jc w:val="center"/>
    </w:pPr>
    <w:rPr>
      <w:rFonts w:ascii="Times New Roman" w:hAnsi="Times New Roman"/>
      <w:spacing w:val="20"/>
      <w:kern w:val="0"/>
      <w:sz w:val="24"/>
      <w:szCs w:val="20"/>
    </w:rPr>
  </w:style>
  <w:style w:type="paragraph" w:customStyle="1" w:styleId="29">
    <w:name w:val="表格文字"/>
    <w:basedOn w:val="1"/>
    <w:qFormat/>
    <w:uiPriority w:val="0"/>
    <w:pPr>
      <w:spacing w:before="25" w:beforeLines="0" w:after="25" w:afterLines="0"/>
      <w:jc w:val="left"/>
    </w:pPr>
    <w:rPr>
      <w:rFonts w:ascii="Times New Roman" w:hAnsi="Times New Roman"/>
      <w:bCs/>
      <w:spacing w:val="10"/>
      <w:kern w:val="0"/>
      <w:sz w:val="24"/>
      <w:szCs w:val="20"/>
    </w:rPr>
  </w:style>
  <w:style w:type="paragraph" w:customStyle="1" w:styleId="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1">
    <w:name w:val="题注4"/>
    <w:basedOn w:val="1"/>
    <w:next w:val="7"/>
    <w:qFormat/>
    <w:uiPriority w:val="0"/>
    <w:pPr>
      <w:ind w:left="-132" w:leftChars="-64" w:right="-105" w:rightChars="-50" w:hanging="2"/>
      <w:jc w:val="center"/>
    </w:pPr>
    <w:rPr>
      <w:rFonts w:ascii="Times New Roman" w:hAnsi="Times New Roman"/>
      <w:b/>
      <w:color w:val="FF0000"/>
      <w:szCs w:val="21"/>
      <w:lang w:val="en-GB"/>
    </w:rPr>
  </w:style>
  <w:style w:type="paragraph" w:customStyle="1" w:styleId="32">
    <w:name w:val="题注5"/>
    <w:basedOn w:val="1"/>
    <w:next w:val="7"/>
    <w:qFormat/>
    <w:uiPriority w:val="0"/>
    <w:pPr>
      <w:jc w:val="center"/>
    </w:pPr>
    <w:rPr>
      <w:rFonts w:ascii="Times New Roman" w:hAnsi="Times New Roman"/>
      <w:b/>
      <w:color w:val="00000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7759</Words>
  <Characters>8064</Characters>
  <Lines>0</Lines>
  <Paragraphs>0</Paragraphs>
  <TotalTime>21.3333333333333</TotalTime>
  <ScaleCrop>false</ScaleCrop>
  <LinksUpToDate>false</LinksUpToDate>
  <CharactersWithSpaces>8424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2018-04-15T01:31:00Z</dcterms:created>
  <dc:creator>未定义</dc:creator>
  <cp:lastModifiedBy>DD</cp:lastModifiedBy>
  <dcterms:modified xsi:type="dcterms:W3CDTF">2025-06-20T08:30:02Z</dcterms:modified>
  <dc:title>附件2：招标文件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51CB723BE13646E981AF007C60E92AC7_13</vt:lpwstr>
  </property>
  <property fmtid="{D5CDD505-2E9C-101B-9397-08002B2CF9AE}" pid="4" name="慧眼令牌">
    <vt:lpwstr>eyJraWQiOiJvYSIsInR5cCI6IkpXVCIsImFsZyI6IkhTMjU2In0.eyJzdWIiOiJPQS1MT0dJTiIsImNvcnBJZCI6IiIsIm1haW5BY2NvdW50IjoiIiwiaXNzIjoiRVhPQSIsIm9EZXB0IjoiIiwidXNlcklkIjoyMzI4LCJtRGVwdCI6Ijg2OTAs6KeE5YiS6LSi5Yqh5aSEIiwibmJmIjoxNzUwMzgyMjk2LCJuYW1lIjoi6ZmI5qWa5Y2OIiwiZXhwIjoyMDY1NzQ1ODk2LCJpYXQiOjE3NTAzODUyOTYsImp0aSI6Im9hIiwiYWNjb3VudCI6ImNoZW5jaHVodWEifQ.a16IM2kjYJiGs-KeQBwmnrA769bQ2O0R90gumCIRbE4</vt:lpwstr>
  </property>
</Properties>
</file>